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846"/>
        <w:gridCol w:w="1894"/>
      </w:tblGrid>
      <w:tr w:rsidR="004A12FD" w:rsidRPr="008372E9" w:rsidTr="00531EE7">
        <w:trPr>
          <w:trHeight w:val="1539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DF2D4C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BD23F14" wp14:editId="5BCABAAE">
                  <wp:extent cx="781050" cy="904875"/>
                  <wp:effectExtent l="0" t="0" r="0" b="9525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UNIVERSIDADE FEDERAL DE SANTA CATARINA</w:t>
            </w:r>
          </w:p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CIÊNCIAS AGRÁRIAS</w:t>
            </w:r>
          </w:p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DEPARTAMENTO ZOOTECNIA E DESENV. RURAL</w:t>
            </w:r>
          </w:p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A12FD" w:rsidRPr="008372E9" w:rsidTr="00355B1C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531EE7" w:rsidP="00622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PROGRAMA</w:t>
            </w: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DE ENSINO</w:t>
            </w:r>
          </w:p>
        </w:tc>
      </w:tr>
    </w:tbl>
    <w:p w:rsidR="004A12FD" w:rsidRPr="008372E9" w:rsidRDefault="004A12FD" w:rsidP="00531EE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4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2976"/>
        <w:gridCol w:w="3260"/>
      </w:tblGrid>
      <w:tr w:rsidR="008372E9" w:rsidRPr="008372E9" w:rsidTr="0046031C">
        <w:tc>
          <w:tcPr>
            <w:tcW w:w="1034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I. IDENTIFICAÇÃO DA DISCIPLINA:</w:t>
            </w:r>
          </w:p>
        </w:tc>
      </w:tr>
      <w:tr w:rsidR="008372E9" w:rsidRPr="008372E9" w:rsidTr="008372E9">
        <w:trPr>
          <w:trHeight w:val="549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CÓDIGO</w:t>
            </w:r>
          </w:p>
          <w:p w:rsidR="008372E9" w:rsidRPr="008372E9" w:rsidRDefault="008372E9" w:rsidP="008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 xml:space="preserve">EXR </w:t>
            </w: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5125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NOME DA DISCIPLINA</w:t>
            </w:r>
          </w:p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Sistemas de organização social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proofErr w:type="gramStart"/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N</w:t>
            </w: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u w:val="single"/>
                <w:vertAlign w:val="superscript"/>
                <w:lang w:eastAsia="pt-BR"/>
              </w:rPr>
              <w:t>O</w:t>
            </w: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 xml:space="preserve">  HORAS-AULA</w:t>
            </w:r>
            <w:proofErr w:type="gramEnd"/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 xml:space="preserve"> SEMANAIS</w:t>
            </w:r>
          </w:p>
          <w:p w:rsidR="008372E9" w:rsidRPr="008372E9" w:rsidRDefault="008372E9" w:rsidP="008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  <w:t>03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TOTAL HS-AULA SEMESTRAIS</w:t>
            </w:r>
          </w:p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  <w:t>54</w:t>
            </w:r>
          </w:p>
        </w:tc>
      </w:tr>
      <w:tr w:rsidR="008372E9" w:rsidRPr="008372E9" w:rsidTr="008372E9">
        <w:trPr>
          <w:trHeight w:val="47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FASE</w:t>
            </w:r>
          </w:p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  <w:t>6ª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MÓDULO</w:t>
            </w:r>
          </w:p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Ciências Econômicas e Sociais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  <w:t>CRÉDITOS</w:t>
            </w:r>
          </w:p>
          <w:p w:rsidR="008372E9" w:rsidRPr="008372E9" w:rsidRDefault="008372E9" w:rsidP="008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Cs/>
                <w:sz w:val="20"/>
                <w:szCs w:val="18"/>
                <w:lang w:eastAsia="pt-BR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sz w:val="20"/>
                <w:szCs w:val="24"/>
                <w:lang w:eastAsia="pt-BR"/>
              </w:rPr>
              <w:t>CARÁTER</w:t>
            </w:r>
          </w:p>
          <w:p w:rsidR="008372E9" w:rsidRPr="008372E9" w:rsidRDefault="008372E9" w:rsidP="00460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Obrigatória</w:t>
            </w:r>
          </w:p>
        </w:tc>
      </w:tr>
    </w:tbl>
    <w:p w:rsidR="008372E9" w:rsidRPr="008372E9" w:rsidRDefault="008372E9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8"/>
        <w:gridCol w:w="4941"/>
      </w:tblGrid>
      <w:tr w:rsidR="004A12FD" w:rsidRPr="008372E9" w:rsidTr="008372E9">
        <w:tc>
          <w:tcPr>
            <w:tcW w:w="103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I.1. HORÁRIO</w:t>
            </w:r>
          </w:p>
        </w:tc>
      </w:tr>
      <w:tr w:rsidR="004A12FD" w:rsidRPr="008372E9" w:rsidTr="008372E9"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C31E7C" w:rsidP="003E62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6</w:t>
            </w:r>
            <w:r w:rsidR="004A12FD"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ª feira: </w:t>
            </w:r>
            <w:r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9</w:t>
            </w:r>
            <w:r w:rsidR="004A12FD"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h10min – </w:t>
            </w:r>
            <w:r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11</w:t>
            </w:r>
            <w:r w:rsidR="003E622B"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h5</w:t>
            </w:r>
            <w:r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0</w:t>
            </w:r>
            <w:r w:rsidR="003E622B" w:rsidRPr="008372E9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min</w:t>
            </w:r>
          </w:p>
        </w:tc>
        <w:tc>
          <w:tcPr>
            <w:tcW w:w="4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A12FD" w:rsidRPr="008372E9" w:rsidTr="008372E9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4A12FD" w:rsidRPr="008372E9" w:rsidTr="00355B1C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II. PROFESSOR (ES) MINISTRANTE (S)</w:t>
            </w:r>
          </w:p>
        </w:tc>
      </w:tr>
      <w:tr w:rsidR="004A12FD" w:rsidRPr="008372E9" w:rsidTr="00355B1C">
        <w:tc>
          <w:tcPr>
            <w:tcW w:w="10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C31E7C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Marlene </w:t>
            </w:r>
            <w:r w:rsidR="000D2D45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Grade </w:t>
            </w:r>
            <w:r w:rsidR="001F15B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 P</w:t>
            </w:r>
            <w:r w:rsidR="0081297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rof. Substituta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4A12FD" w:rsidRPr="008372E9" w:rsidTr="00355B1C">
        <w:tc>
          <w:tcPr>
            <w:tcW w:w="10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III. PRÉ-REQUISITO (S)</w:t>
            </w:r>
          </w:p>
        </w:tc>
      </w:tr>
      <w:tr w:rsidR="00216646" w:rsidRPr="008372E9" w:rsidTr="0007375F">
        <w:tc>
          <w:tcPr>
            <w:tcW w:w="10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6" w:rsidRPr="008372E9" w:rsidRDefault="00216646" w:rsidP="004A12FD">
            <w:pPr>
              <w:tabs>
                <w:tab w:val="left" w:pos="1985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4A12FD" w:rsidRPr="008372E9" w:rsidTr="00355B1C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IV CURSO (S) PARA O QUAL(IS) A DISCIPLINA É OFERECIDA</w:t>
            </w:r>
          </w:p>
        </w:tc>
      </w:tr>
      <w:tr w:rsidR="004A12FD" w:rsidRPr="008372E9" w:rsidTr="00355B1C"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FD" w:rsidRPr="008372E9" w:rsidRDefault="00C31E7C" w:rsidP="00C31E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Engenharia de Aquicultura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A12FD" w:rsidRPr="008372E9" w:rsidTr="00355B1C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V. EMENTA</w:t>
            </w:r>
          </w:p>
        </w:tc>
      </w:tr>
      <w:tr w:rsidR="004A12FD" w:rsidRPr="008372E9" w:rsidTr="00355B1C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2FD" w:rsidRPr="008372E9" w:rsidRDefault="00C31E7C" w:rsidP="004A12FD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Conceitos básicos de organização social. Recursos humanos e relações humanas. Sistemas cooperativos. Organização comunitária. Métodos de mobilização e organização comunitária</w:t>
            </w:r>
            <w:r w:rsidR="004A12FD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.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A12FD" w:rsidRPr="008372E9" w:rsidTr="003E622B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VI. OBJETIVOS</w:t>
            </w:r>
          </w:p>
        </w:tc>
      </w:tr>
      <w:tr w:rsidR="004A12FD" w:rsidRPr="008372E9" w:rsidTr="003E622B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E7C" w:rsidRPr="008372E9" w:rsidRDefault="00C31E7C" w:rsidP="00C31E7C">
            <w:pPr>
              <w:numPr>
                <w:ilvl w:val="0"/>
                <w:numId w:val="33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Capacitar os acadêmicos para o entendimento de diversos sistemas de organização social.</w:t>
            </w:r>
          </w:p>
          <w:p w:rsidR="00C31E7C" w:rsidRPr="008372E9" w:rsidRDefault="00C31E7C" w:rsidP="00C31E7C">
            <w:pPr>
              <w:numPr>
                <w:ilvl w:val="0"/>
                <w:numId w:val="33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Instrumentalizar para a leitura e compreensão dos eventos sociais, bem como dos papéis de organizações, instituições e fóruns de discussão e seus históricos no contexto do desenvolvimento local, regional e global. </w:t>
            </w:r>
          </w:p>
          <w:p w:rsidR="00C31E7C" w:rsidRPr="008372E9" w:rsidRDefault="00C31E7C" w:rsidP="00C31E7C">
            <w:pPr>
              <w:numPr>
                <w:ilvl w:val="0"/>
                <w:numId w:val="33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Preparar o acadêmico para ações e intervenções junto às organizações sociais, em especial aquelas de cunho comunitário e cooperativo.</w:t>
            </w:r>
          </w:p>
          <w:p w:rsidR="004A12FD" w:rsidRPr="008372E9" w:rsidRDefault="00C31E7C" w:rsidP="00C31E7C">
            <w:pPr>
              <w:numPr>
                <w:ilvl w:val="0"/>
                <w:numId w:val="33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Estimular nos estudantes o diálogo, a investigação e a busca da construção do conhecimento em torno das formas de organização social e cultural típicas das comunidades pesqueiras, colocando-se em relevo as transformações sociais implicadas na pesca artesanal e na </w:t>
            </w:r>
            <w:proofErr w:type="spellStart"/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maricultura</w:t>
            </w:r>
            <w:proofErr w:type="spellEnd"/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.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A12FD" w:rsidRPr="008372E9" w:rsidTr="00355B1C">
        <w:tc>
          <w:tcPr>
            <w:tcW w:w="10349" w:type="dxa"/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VII. CONTEÚDO PROGRAMÁTICO</w:t>
            </w:r>
          </w:p>
        </w:tc>
      </w:tr>
      <w:tr w:rsidR="004A12FD" w:rsidRPr="008372E9" w:rsidTr="00355B1C">
        <w:tc>
          <w:tcPr>
            <w:tcW w:w="10349" w:type="dxa"/>
          </w:tcPr>
          <w:p w:rsidR="00D126BB" w:rsidRPr="008372E9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 importância das questões sociais inerentes às comunidades pesqueiras no exercício profissional dos(as) Engenheiros(as) de </w:t>
            </w:r>
            <w:r w:rsidR="00ED4E4E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Aquicultura</w:t>
            </w:r>
          </w:p>
          <w:p w:rsidR="0003397D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principais sistemas de organização social nas comunidades pesqueiras. Os antecedentes históricos e a configuração </w:t>
            </w:r>
          </w:p>
          <w:p w:rsidR="00AE0BD3" w:rsidRPr="00AE0BD3" w:rsidRDefault="00D126BB" w:rsidP="00AE0BD3">
            <w:pPr>
              <w:pStyle w:val="PargrafodaLista"/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AE0BD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cultural</w:t>
            </w:r>
            <w:proofErr w:type="gramEnd"/>
            <w:r w:rsidRPr="00AE0BD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e espacial dos sistemas de organização social nas comunidades litorâneas de pescadores artesanais.</w:t>
            </w:r>
          </w:p>
          <w:p w:rsidR="00D126BB" w:rsidRPr="00AE0BD3" w:rsidRDefault="00D126BB" w:rsidP="00AE0BD3">
            <w:pPr>
              <w:pStyle w:val="PargrafodaLista"/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E0BD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 organização comunitária, as tradições, costumes e manifestações culturais típicos das populações litorâneas e sua importância na vida social das famílias pesqueiras. </w:t>
            </w:r>
          </w:p>
          <w:p w:rsidR="00D126BB" w:rsidRPr="008372E9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 questões de gênero e geração nas famílias de pescadores. A divisão social do trabalho nas famílias de pescadores;</w:t>
            </w:r>
          </w:p>
          <w:p w:rsidR="00D126BB" w:rsidRPr="008372E9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 papel da agricultura e do comércio nas comunidades pesqueiras tradicionais e suas implicações no imaginário dos pescadores artesanais. </w:t>
            </w:r>
          </w:p>
          <w:p w:rsidR="00D126BB" w:rsidRPr="008372E9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Métodos de mobilização e organização comunitárias. </w:t>
            </w:r>
          </w:p>
          <w:p w:rsidR="00D126BB" w:rsidRPr="008372E9" w:rsidRDefault="00D126BB" w:rsidP="00AE0BD3">
            <w:pPr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 papel das políticas públicas no desenvolvimento das comunidades de pescadores no litoral de Santa Catarina. </w:t>
            </w:r>
          </w:p>
          <w:p w:rsidR="004A12FD" w:rsidRPr="00AE0BD3" w:rsidRDefault="00D126BB" w:rsidP="00AE0BD3">
            <w:pPr>
              <w:pStyle w:val="PargrafodaLista"/>
              <w:numPr>
                <w:ilvl w:val="0"/>
                <w:numId w:val="39"/>
              </w:num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E0BD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 xml:space="preserve">Gestão territorial e o cooperativismo nas comunidades pesqueiras.     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A12FD" w:rsidRPr="008372E9" w:rsidTr="00355B1C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VIII. METODOLOGIA DE ENSINO / DESENVOLVIMENTO DO PROGRAMA</w:t>
            </w:r>
          </w:p>
        </w:tc>
      </w:tr>
      <w:tr w:rsidR="004A12FD" w:rsidRPr="008372E9" w:rsidTr="00355B1C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7C" w:rsidRPr="008372E9" w:rsidRDefault="00C31E7C" w:rsidP="00C31E7C">
            <w:pPr>
              <w:numPr>
                <w:ilvl w:val="0"/>
                <w:numId w:val="36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Aulas expositivas com participação dos alunos;</w:t>
            </w:r>
          </w:p>
          <w:p w:rsidR="00C31E7C" w:rsidRPr="008372E9" w:rsidRDefault="00C31E7C" w:rsidP="00C31E7C">
            <w:pPr>
              <w:numPr>
                <w:ilvl w:val="0"/>
                <w:numId w:val="36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Seminários dialogados;</w:t>
            </w:r>
          </w:p>
          <w:p w:rsidR="00C31E7C" w:rsidRPr="008372E9" w:rsidRDefault="00C31E7C" w:rsidP="00C31E7C">
            <w:pPr>
              <w:numPr>
                <w:ilvl w:val="0"/>
                <w:numId w:val="36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Utilização de vídeos e documentários para ilustrar e discutir os conteúdos temáticos da disciplina;</w:t>
            </w:r>
          </w:p>
          <w:p w:rsidR="004A12FD" w:rsidRPr="008372E9" w:rsidRDefault="00C31E7C" w:rsidP="00C31E7C">
            <w:pPr>
              <w:numPr>
                <w:ilvl w:val="0"/>
                <w:numId w:val="36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 atividades previstas serão embasadas teoricamente na leitura individualizada de textos e artigos selecionados para a disciplina.</w:t>
            </w:r>
          </w:p>
          <w:p w:rsidR="0037050E" w:rsidRPr="008372E9" w:rsidRDefault="0037050E" w:rsidP="00C31E7C">
            <w:pPr>
              <w:numPr>
                <w:ilvl w:val="0"/>
                <w:numId w:val="36"/>
              </w:numPr>
              <w:tabs>
                <w:tab w:val="left" w:pos="355"/>
                <w:tab w:val="left" w:pos="4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Uso do Sistema </w:t>
            </w:r>
            <w:proofErr w:type="spellStart"/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Moodle</w:t>
            </w:r>
            <w:proofErr w:type="spellEnd"/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apoio acadêmico</w:t>
            </w:r>
          </w:p>
        </w:tc>
      </w:tr>
      <w:tr w:rsidR="004A12FD" w:rsidRPr="008372E9" w:rsidTr="00355B1C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4A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IX. METODOLOGIA DE AVALIAÇÃO</w:t>
            </w:r>
          </w:p>
        </w:tc>
      </w:tr>
      <w:tr w:rsidR="004A12FD" w:rsidRPr="008372E9" w:rsidTr="0079010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50E" w:rsidRPr="008372E9" w:rsidRDefault="0037050E" w:rsidP="0037050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</w:p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São requisitos para aprovação: </w:t>
            </w:r>
            <w:r w:rsidR="00216646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frequência</w:t>
            </w: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mínima de 75% e nota final igual ou maior que 6.</w:t>
            </w:r>
          </w:p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 </w:t>
            </w:r>
            <w:r w:rsidR="00DC5043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média</w:t>
            </w: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final será </w:t>
            </w:r>
            <w:r w:rsidR="009D2786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obtida a partir de </w:t>
            </w:r>
            <w:r w:rsidR="001B2D5E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quatro </w:t>
            </w: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notas</w:t>
            </w:r>
            <w:r w:rsidR="009D2786"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e seus respectivos pesos</w:t>
            </w: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ab/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Nota 1: </w:t>
            </w:r>
            <w:r w:rsidR="00363031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P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rova 1 = </w:t>
            </w:r>
            <w:r w:rsidR="00ED4E4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40</w:t>
            </w:r>
            <w:r w:rsidR="009D2786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%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4A12FD" w:rsidRPr="008372E9" w:rsidRDefault="004A12FD" w:rsidP="004A12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ab/>
              <w:t xml:space="preserve">Nota </w:t>
            </w:r>
            <w:r w:rsidR="001B2D5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2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="00363031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Prova 2</w:t>
            </w:r>
            <w:r w:rsidR="00004337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= </w:t>
            </w:r>
            <w:r w:rsidR="00ED4E4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25</w:t>
            </w:r>
            <w:r w:rsidR="009D2786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%</w:t>
            </w:r>
          </w:p>
          <w:p w:rsidR="00790108" w:rsidRPr="008372E9" w:rsidRDefault="00790108" w:rsidP="004A12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ab/>
              <w:t xml:space="preserve">Nota </w:t>
            </w:r>
            <w:r w:rsidR="001B2D5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3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: Elaboração </w:t>
            </w:r>
            <w:r w:rsidR="00363031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e apresentação </w:t>
            </w:r>
            <w:r w:rsidR="009D2786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d</w:t>
            </w:r>
            <w:r w:rsidR="00363031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e Seminários </w:t>
            </w:r>
            <w:r w:rsidR="009D2786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em grupo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= </w:t>
            </w:r>
            <w:r w:rsidR="00ED4E4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25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9D2786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%</w:t>
            </w:r>
          </w:p>
          <w:p w:rsidR="009D2786" w:rsidRPr="008372E9" w:rsidRDefault="009D2786" w:rsidP="004A12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ab/>
              <w:t xml:space="preserve">Nota </w:t>
            </w:r>
            <w:r w:rsidR="001B2D5E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: Participação em aula e nas atividades complementares = 10 %</w:t>
            </w:r>
          </w:p>
          <w:p w:rsidR="004A12FD" w:rsidRPr="008372E9" w:rsidRDefault="004A12FD" w:rsidP="004A1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sz w:val="18"/>
                <w:szCs w:val="20"/>
                <w:lang w:eastAsia="pt-BR"/>
              </w:rPr>
              <w:t>Para poder efetuar avaliação em segunda chamada o estudante necessita encaminhar uma solicitação ao Departamento de Zootecnia e Desenvolvimento Rural. O pedido deve ser feito em até três dias úteis após a primeira chamada e seguir as orientações da Resolução Nº 17/CUn/97 (com as alterações introduzidas pelas Resoluções 07/CUn/1998, 10/CUn/2000, 08/CUn/2001 e 18/CUn/2004).</w:t>
            </w:r>
          </w:p>
        </w:tc>
      </w:tr>
    </w:tbl>
    <w:p w:rsidR="004A12FD" w:rsidRPr="008372E9" w:rsidRDefault="004A12FD" w:rsidP="004A1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350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A12FD" w:rsidRPr="008372E9" w:rsidTr="00355B1C">
        <w:trPr>
          <w:trHeight w:val="70"/>
        </w:trPr>
        <w:tc>
          <w:tcPr>
            <w:tcW w:w="10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12FD" w:rsidRPr="008372E9" w:rsidRDefault="004A12FD" w:rsidP="0053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pt-BR"/>
              </w:rPr>
            </w:pPr>
            <w:r w:rsidRPr="008372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pt-BR"/>
              </w:rPr>
              <w:t>X. REFERÊNCIAS</w:t>
            </w:r>
          </w:p>
        </w:tc>
      </w:tr>
      <w:tr w:rsidR="004A12FD" w:rsidRPr="008372E9" w:rsidTr="00355B1C">
        <w:trPr>
          <w:trHeight w:val="70"/>
        </w:trPr>
        <w:tc>
          <w:tcPr>
            <w:tcW w:w="10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1195" w:rsidRPr="008372E9" w:rsidRDefault="00B61195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Básica</w:t>
            </w:r>
          </w:p>
          <w:p w:rsidR="00022E37" w:rsidRPr="00C62DBE" w:rsidRDefault="00022E37" w:rsidP="00022E37">
            <w:pPr>
              <w:pStyle w:val="referencias"/>
              <w:rPr>
                <w:bCs/>
                <w:iCs/>
                <w:color w:val="000000"/>
                <w:sz w:val="20"/>
                <w:lang w:val="pt-BR" w:eastAsia="en-US"/>
              </w:rPr>
            </w:pPr>
            <w:r w:rsidRPr="00C62DBE">
              <w:rPr>
                <w:iCs/>
                <w:color w:val="000000"/>
                <w:sz w:val="20"/>
                <w:lang w:val="pt-BR" w:eastAsia="en-US"/>
              </w:rPr>
              <w:t xml:space="preserve">BÚRIGO, Fábio Luiz. </w:t>
            </w:r>
            <w:r w:rsidRPr="00C62DBE">
              <w:rPr>
                <w:b/>
                <w:iCs/>
                <w:color w:val="000000"/>
                <w:sz w:val="20"/>
                <w:lang w:val="pt-BR" w:eastAsia="en-US"/>
              </w:rPr>
              <w:t>Finanças e Solidariedade</w:t>
            </w:r>
            <w:r w:rsidRPr="00C62DBE">
              <w:rPr>
                <w:iCs/>
                <w:color w:val="000000"/>
                <w:sz w:val="20"/>
                <w:lang w:val="pt-BR" w:eastAsia="en-US"/>
              </w:rPr>
              <w:t>: cooperativismo de crédito rural solidário no Brasil. Chapecó: Ed. Argos, 2010. 12 exemplares. (Número de Chamada:</w:t>
            </w:r>
            <w:r w:rsidRPr="00C62DBE">
              <w:rPr>
                <w:b/>
                <w:bCs/>
                <w:iCs/>
                <w:color w:val="000000"/>
                <w:sz w:val="20"/>
                <w:lang w:val="pt-BR" w:eastAsia="en-US"/>
              </w:rPr>
              <w:t>  </w:t>
            </w:r>
            <w:r w:rsidRPr="00C62DBE">
              <w:rPr>
                <w:bCs/>
                <w:iCs/>
                <w:color w:val="000000"/>
                <w:sz w:val="20"/>
                <w:lang w:val="pt-BR" w:eastAsia="en-US"/>
              </w:rPr>
              <w:t>334.2 B958f)</w:t>
            </w:r>
            <w:r w:rsidR="00022F16" w:rsidRPr="00C62DBE">
              <w:rPr>
                <w:bCs/>
                <w:iCs/>
                <w:color w:val="000000"/>
                <w:sz w:val="20"/>
                <w:lang w:val="pt-BR" w:eastAsia="en-US"/>
              </w:rPr>
              <w:t>.</w:t>
            </w:r>
          </w:p>
          <w:p w:rsidR="00022F16" w:rsidRPr="00C62DBE" w:rsidRDefault="00022F16" w:rsidP="00022F16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62DB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DIEGUES, Antonio Carlos Sant’Ana. </w:t>
            </w:r>
            <w:r w:rsidRPr="00C62DB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Pescadores, camponeses e trabalhadores do mar. </w:t>
            </w:r>
            <w:r w:rsidRPr="00C62DB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São Paulo: Ática, 1983. 287p. (Ensaios 94). 5 exemplares. (Número de chamada: 338.43:639.2(81) D559p)</w:t>
            </w:r>
          </w:p>
          <w:p w:rsidR="00022F16" w:rsidRPr="00C62DBE" w:rsidRDefault="00022F16" w:rsidP="00022F16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62DB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MALDONADO, Simone Carneiro. Pescadores do mar. São Paulo: Ática, 1986.77p. 03 exemplares. (Número de chamada: 331.105.44:639.2 M244p).</w:t>
            </w:r>
          </w:p>
          <w:p w:rsidR="00022E37" w:rsidRPr="00022E37" w:rsidRDefault="00022E37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0"/>
                <w:szCs w:val="20"/>
                <w:lang w:eastAsia="pt-BR"/>
              </w:rPr>
            </w:pPr>
          </w:p>
          <w:p w:rsidR="00B61195" w:rsidRDefault="00B61195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pt-BR"/>
              </w:rPr>
              <w:t>Complementar</w:t>
            </w:r>
            <w:r w:rsidR="00F360A9" w:rsidRPr="008372E9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742EC9" w:rsidRDefault="00742EC9" w:rsidP="00742E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ABDALLAH, Patrízia R. </w:t>
            </w:r>
            <w:r w:rsidRPr="008372E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pt-BR"/>
              </w:rPr>
              <w:t>Atividade Pesqueira no Brasil</w:t>
            </w: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: Política e Evolução. </w:t>
            </w:r>
            <w:r w:rsidRPr="008372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Tese (doutorado) ESALQ/USP</w:t>
            </w: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. Piracicaba, SP: USP, 1998. 148p.</w:t>
            </w:r>
          </w:p>
          <w:p w:rsidR="00B61195" w:rsidRPr="008372E9" w:rsidRDefault="005602C0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pt-BR"/>
              </w:rPr>
              <w:t xml:space="preserve">ADOMILLI, </w:t>
            </w:r>
            <w:proofErr w:type="spellStart"/>
            <w:r w:rsidR="00B61195" w:rsidRPr="008372E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pt-BR"/>
              </w:rPr>
              <w:t>Gianpaolo</w:t>
            </w:r>
            <w:proofErr w:type="spellEnd"/>
            <w:r w:rsidR="00B61195" w:rsidRPr="008372E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pt-BR"/>
              </w:rPr>
              <w:t xml:space="preserve"> K</w:t>
            </w:r>
            <w:proofErr w:type="gramStart"/>
            <w:r w:rsidR="0066706B" w:rsidRPr="008372E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pt-BR"/>
              </w:rPr>
              <w:t>.</w:t>
            </w:r>
            <w:r w:rsidR="00B61195" w:rsidRPr="008372E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pt-BR"/>
              </w:rPr>
              <w:t>.</w:t>
            </w:r>
            <w:proofErr w:type="gramEnd"/>
            <w:r w:rsidR="00B61195" w:rsidRPr="008372E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B61195" w:rsidRPr="008372E9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>Arte de pescar, arte de narrar: notas etnográficas sobre a dimensão cultural do trabalho em uma comunidade pesqueira</w:t>
            </w:r>
            <w:r w:rsidR="00B61195" w:rsidRPr="008372E9">
              <w:rPr>
                <w:rFonts w:ascii="Times New Roman" w:hAnsi="Times New Roman"/>
                <w:iCs/>
                <w:color w:val="000000" w:themeColor="text1"/>
                <w:lang w:eastAsia="pt-BR"/>
              </w:rPr>
              <w:t>.</w:t>
            </w:r>
            <w:r w:rsidR="0066706B" w:rsidRPr="008372E9">
              <w:rPr>
                <w:rFonts w:ascii="Times New Roman" w:hAnsi="Times New Roman"/>
                <w:iCs/>
                <w:color w:val="000000" w:themeColor="text1"/>
                <w:lang w:eastAsia="pt-BR"/>
              </w:rPr>
              <w:t xml:space="preserve"> </w:t>
            </w:r>
            <w:r w:rsidR="0066706B" w:rsidRPr="008372E9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 xml:space="preserve">MÉTIS: história &amp; cultura, </w:t>
            </w:r>
            <w:r w:rsidR="0066706B" w:rsidRPr="008372E9">
              <w:rPr>
                <w:rFonts w:ascii="Times New Roman" w:hAnsi="Times New Roman"/>
                <w:sz w:val="20"/>
                <w:szCs w:val="20"/>
                <w:lang w:eastAsia="pt-BR"/>
              </w:rPr>
              <w:t>v. 8, n. 16, p. 97-119, jul./dez. Caxias do Sul, RS, 2009.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BECK, A.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Lavradores e pescadores: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– um estudo sobre trabalho familiar e trabalho acessório. 1979, Trabalho apresentado em concurso de professor titular junto ao Depto de Ciências sociais, UFSC (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mimeo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).</w:t>
            </w:r>
          </w:p>
          <w:p w:rsidR="00B61195" w:rsidRPr="008372E9" w:rsidRDefault="00B61195" w:rsidP="00B61195">
            <w:pPr>
              <w:pStyle w:val="referencias"/>
              <w:spacing w:after="120"/>
              <w:rPr>
                <w:iCs/>
                <w:color w:val="000000" w:themeColor="text1"/>
                <w:sz w:val="20"/>
                <w:lang w:val="en-US" w:eastAsia="en-US"/>
              </w:rPr>
            </w:pPr>
            <w:r w:rsidRPr="008372E9">
              <w:rPr>
                <w:iCs/>
                <w:color w:val="000000" w:themeColor="text1"/>
                <w:sz w:val="20"/>
                <w:lang w:val="pt-BR" w:eastAsia="en-US"/>
              </w:rPr>
              <w:t xml:space="preserve">BÚRIGO, F.L. Dilemas do empreendedorismo pesqueiro de pequeno porte no sul de Santa Catarina. </w:t>
            </w:r>
            <w:r w:rsidRPr="008372E9">
              <w:rPr>
                <w:b/>
                <w:iCs/>
                <w:color w:val="000000" w:themeColor="text1"/>
                <w:sz w:val="20"/>
                <w:lang w:val="en-US" w:eastAsia="en-US"/>
              </w:rPr>
              <w:t>Brazilian Journal of Aquatic Science and Technology</w:t>
            </w:r>
            <w:r w:rsidRPr="008372E9">
              <w:rPr>
                <w:iCs/>
                <w:color w:val="000000" w:themeColor="text1"/>
                <w:sz w:val="20"/>
                <w:lang w:val="en-US" w:eastAsia="en-US"/>
              </w:rPr>
              <w:t xml:space="preserve"> (</w:t>
            </w:r>
            <w:proofErr w:type="spellStart"/>
            <w:r w:rsidRPr="008372E9">
              <w:rPr>
                <w:iCs/>
                <w:color w:val="000000" w:themeColor="text1"/>
                <w:sz w:val="20"/>
                <w:lang w:val="en-US" w:eastAsia="en-US"/>
              </w:rPr>
              <w:t>Impresso</w:t>
            </w:r>
            <w:proofErr w:type="spellEnd"/>
            <w:r w:rsidRPr="008372E9">
              <w:rPr>
                <w:iCs/>
                <w:color w:val="000000" w:themeColor="text1"/>
                <w:sz w:val="20"/>
                <w:lang w:val="en-US" w:eastAsia="en-US"/>
              </w:rPr>
              <w:t>), v. 18, p. 61, 2014.</w:t>
            </w:r>
          </w:p>
          <w:p w:rsidR="00B61195" w:rsidRPr="008372E9" w:rsidRDefault="00B61195" w:rsidP="00B61195">
            <w:pPr>
              <w:tabs>
                <w:tab w:val="left" w:pos="-2552"/>
              </w:tabs>
              <w:spacing w:before="120" w:after="120" w:line="240" w:lineRule="auto"/>
              <w:ind w:right="-85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BÚRIGO, Fábio L.; CAPELLESSO, Adinor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José ;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CAZELLA, A. A. ; MICHELON, A. ; MAGALHAES, R. ; PARENTE, S. 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Guia para constituição de cooperativas de crédito rural com pescadores, aquicultores e agricultores familiares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. 1. ed. Blumenau - SC: Nova Letra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Gráfica&amp;Editora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2011. v. 1. 80p</w:t>
            </w:r>
            <w:r w:rsidR="008372E9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.</w:t>
            </w:r>
            <w:r w:rsidR="008372E9" w:rsidRPr="008372E9">
              <w:rPr>
                <w:rFonts w:ascii="Times New Roman" w:hAnsi="Times New Roman"/>
              </w:rPr>
              <w:t xml:space="preserve"> 03 exemplares. </w:t>
            </w:r>
            <w:r w:rsidR="008372E9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Número de chamada: 334.2 G943</w:t>
            </w:r>
          </w:p>
          <w:p w:rsidR="00022E37" w:rsidRPr="008372E9" w:rsidRDefault="00022E37" w:rsidP="00022E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BÚRIGO, Fábio L.; CAZELLA, A. </w:t>
            </w:r>
            <w:proofErr w:type="gramStart"/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>A. ;</w:t>
            </w:r>
            <w:proofErr w:type="gramEnd"/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CAPELLESSO, Adinor José . Redes de cooperação solidárias e inovações financeiras em territórios de pesca. </w:t>
            </w:r>
            <w:r w:rsidRPr="008372E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t-BR"/>
              </w:rPr>
              <w:t>Outra Economia</w:t>
            </w:r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>, v. 7, p. 80-98, 2013.</w:t>
            </w:r>
          </w:p>
          <w:p w:rsidR="00B61195" w:rsidRPr="008372E9" w:rsidRDefault="00B61195" w:rsidP="00B61195">
            <w:pPr>
              <w:tabs>
                <w:tab w:val="left" w:pos="-2552"/>
              </w:tabs>
              <w:spacing w:before="120" w:after="120" w:line="240" w:lineRule="auto"/>
              <w:ind w:right="-8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BÚRIGO, Fábio L.; CAZELLA, A.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A. ;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CAPELLESSO, Adinor José . O FINANCIAMENTO NA PESCA ARTESANAL E AS POLÍTICAS PÚBLICAS DE CRÉDITO: POR QUE SÓ DISPONIBILIZAR RECURSOS NÃO É SUFICIENTE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?.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In: I Seminário Nacional de Sociologia Econômica, 2009, Florianópolis. </w:t>
            </w:r>
          </w:p>
          <w:p w:rsidR="00B61195" w:rsidRPr="008372E9" w:rsidRDefault="00B61195" w:rsidP="00B61195">
            <w:pPr>
              <w:tabs>
                <w:tab w:val="left" w:pos="-2552"/>
              </w:tabs>
              <w:spacing w:before="120" w:after="120" w:line="240" w:lineRule="auto"/>
              <w:ind w:right="-8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CAPELLESSO, Adinor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José ;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CAZELLA, A. A. ; STROPASOLAS, Valmir.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L. ;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BÚRIGO, Fábio L. . Políticas públicas: o rural é mais que produzir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!.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In: CONGRESSO DA SOCIEDADE BRASILEIRA DE ECONOMIA, ADMINISTRAÇÃO E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SOCIOLOGIA RURAL,42, 2009, Porto Alegre.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Anais...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Brasilia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Sober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2009.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CAPELLESSO; CAZELLA. Pesca Artesanal entre a crise econômica e problemas socioambientais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Estudo de caso nos municípios de Garopaba e Imbituba (SC),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Revista Ambiente e Sociedade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, Campinas v. XIV, n.2 p.15-33,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jul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-dez, 2011 </w:t>
            </w:r>
          </w:p>
          <w:p w:rsidR="00B61195" w:rsidRPr="008372E9" w:rsidRDefault="00B61195" w:rsidP="00B61195">
            <w:pPr>
              <w:tabs>
                <w:tab w:val="left" w:pos="-2552"/>
              </w:tabs>
              <w:spacing w:before="120" w:after="120" w:line="240" w:lineRule="auto"/>
              <w:ind w:right="-8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CAZELLA, A.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A. ;</w:t>
            </w:r>
            <w:proofErr w:type="gram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BÚRIGO, Fábio L. ; CAPELLESSO, Adinor José . Redes de cooperação: das artes de pesca à inovação financeira. </w:t>
            </w:r>
            <w:proofErr w:type="spellStart"/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Extensio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(Florianópolis), v. 1, p. 31-40, 2010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CLETISONO,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Joi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Festas do Divino Espírito Santo.</w:t>
            </w:r>
            <w:r w:rsidR="00123242"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BE1254"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http://nea.ufsc.br/artigos/artigos-joi-cletison/</w:t>
            </w:r>
            <w:r w:rsidR="00123242"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BE1254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notas da página de abertura, UFSC, Florianópolis, 2015.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CUNHA, L.H.O. Tempo natural e tempo mercantil na pesca artesanal. In: Diegues, A.C. (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org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).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A imagem das águas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. São Paulo,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Hucitec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2000. 207 p. 101-110.</w:t>
            </w:r>
          </w:p>
          <w:p w:rsidR="00B61195" w:rsidRDefault="00B61195" w:rsidP="00B61195">
            <w:pPr>
              <w:spacing w:after="120" w:line="240" w:lineRule="auto"/>
              <w:ind w:right="-116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DEMO, P. cultura como processo de identificação comunitária. In: DEMO, P.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Participação é conquista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3º edição São Paulo: Cortez, 1996. 176 p. p 55 – 61</w:t>
            </w:r>
          </w:p>
          <w:p w:rsidR="003F6549" w:rsidRDefault="003F6549" w:rsidP="003F65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DIEGUES, Antonio Carlos (ORG)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. Os Saberes tradicionais e a biodiversidade no Brasil.</w:t>
            </w:r>
            <w:r w:rsidRPr="008372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Ministério do Meio Ambiente, e dos Recursos Hídricos e da Amazônia Legal COBIO-Coordenadoria da Biodiversidade e NUPAUB-Núcleo De Pesquisas Sobre Populações Humanas e Áreas Úmidas Brasileiras—Universidade de São Paulo, fevereiro de 2000.</w:t>
            </w:r>
          </w:p>
          <w:p w:rsidR="00B61195" w:rsidRPr="008372E9" w:rsidRDefault="00B61195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DIEGUES, Antonio Carlos. Formas de organização da produção pesqueira no brasil: alguns aspectos metodológicos. </w:t>
            </w:r>
            <w:hyperlink r:id="rId7" w:history="1">
              <w:r w:rsidRPr="008372E9">
                <w:rPr>
                  <w:rStyle w:val="Hyperlink"/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pt-BR"/>
                </w:rPr>
                <w:t>http://nupaub.fflch.usp.br/sites/nupaub.fflch.usp.br/files/color/prodpesqueira.pdf</w:t>
              </w:r>
            </w:hyperlink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FUZZETI, Luciana; CORREA, Marco. Perfil e renda dos pescadores artesanais e das vilas da ilha do mel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. B. Inst. Da Pesca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, São Paulo, 45(4): 609-621, 2009. 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GARCIA; YUNES; CHAVES; SANTOS.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Educando meninos e meninas: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transmissão geracional da pesca artesanal.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Psci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da Ed, São Paulo 25, 2º semestre de 2007, pp. 93-112 </w:t>
            </w:r>
          </w:p>
          <w:p w:rsidR="00B61195" w:rsidRPr="008372E9" w:rsidRDefault="00022E37" w:rsidP="00B61195">
            <w:pPr>
              <w:spacing w:after="120" w:line="240" w:lineRule="auto"/>
              <w:ind w:right="-116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LACERDA</w:t>
            </w:r>
            <w:r w:rsidR="00B61195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, E P. </w:t>
            </w:r>
            <w:r w:rsidR="00B61195"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O Atlântico açoriano: </w:t>
            </w:r>
            <w:r w:rsidR="00B61195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uma antropologia dos contextos globais e locais da </w:t>
            </w:r>
            <w:proofErr w:type="spellStart"/>
            <w:r w:rsidR="00B61195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açorianidade</w:t>
            </w:r>
            <w:proofErr w:type="spellEnd"/>
            <w:r w:rsidR="00B61195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. Florianópolis: Teses da UFSC,2003 P- 128-139 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LACERDA, Eugênio.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Os Usos do Folclore: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A propósito da polêmica sobre a farra do boi. </w:t>
            </w:r>
            <w:hyperlink r:id="rId8" w:history="1">
              <w:r w:rsidR="00F360A9" w:rsidRPr="008372E9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pt-BR"/>
                </w:rPr>
                <w:t>http://nea.ufsc.br/artigos/artigos-eugenio/</w:t>
              </w:r>
            </w:hyperlink>
            <w:r w:rsidR="00F360A9"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, UFSC, março, 2015.</w:t>
            </w:r>
          </w:p>
          <w:p w:rsidR="00B61195" w:rsidRPr="008372E9" w:rsidRDefault="00B61195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LINSA, </w:t>
            </w:r>
            <w:proofErr w:type="spellStart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Hôyedo</w:t>
            </w:r>
            <w:proofErr w:type="spellEnd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Nunes. Sistemas Agroalimentares localizados: possível “chave de leitura” sobre a </w:t>
            </w:r>
            <w:proofErr w:type="spellStart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maricultura</w:t>
            </w:r>
            <w:proofErr w:type="spellEnd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em Santa Catarina. </w:t>
            </w:r>
            <w:r w:rsidRPr="008372E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Revista de Economia e Sociologia Rural. </w:t>
            </w:r>
            <w:r w:rsidRPr="008372E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Rio de Janeiro</w:t>
            </w: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, vol. 44, nº 02, p. 313-330, </w:t>
            </w:r>
            <w:proofErr w:type="spellStart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abr</w:t>
            </w:r>
            <w:proofErr w:type="spellEnd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/</w:t>
            </w:r>
            <w:proofErr w:type="spellStart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jun</w:t>
            </w:r>
            <w:proofErr w:type="spellEnd"/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2006.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OLIVEIRA, G. M.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Pesca e aquicultura no Brasil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Brasília:Ibama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2005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PAULILO, Maria I. S.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Maricultura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e território em Santa Catarina – Brasil.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Geosul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, v. 17, n. 34, 2002, p. 87 – 112.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SANTOS, Rafael; ARANTES, Eduardo. Turismo e Dinâmica Cultural em uma comunidade de pescadores: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O Caso do Farol de Santa Marta em Laguna.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Revista Brasileira de pesquisa em Turismo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v.4, n.1, p.5-23, abr.2010. 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SECCHI, </w:t>
            </w:r>
            <w:proofErr w:type="gram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Leonardo .</w:t>
            </w:r>
            <w:proofErr w:type="gramEnd"/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Políticas Públicas: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conceitos, esquemas de análise, casos práticos. São Paulo: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Cengage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Learning, 2012. </w:t>
            </w:r>
          </w:p>
          <w:p w:rsidR="00B61195" w:rsidRPr="008372E9" w:rsidRDefault="00B61195" w:rsidP="00B611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SEVERO, Christiane Marques. Pesca Artesanal em Santa Catarina: evolução e diferenciação dos pescadores da Praia da Pinheira. </w:t>
            </w:r>
            <w:r w:rsidRPr="008372E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Dissertação de Mestrado, Pós Graduação em Desenvolvimento Rural, UFGRS</w:t>
            </w:r>
            <w:r w:rsidRPr="00837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Porto Alegre, 2008.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SEYFERTH, </w:t>
            </w:r>
            <w:proofErr w:type="spellStart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Giralda</w:t>
            </w:r>
            <w:proofErr w:type="spellEnd"/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. Imigração e cultura no Brasil. Editora da UNB, Brasília, 1990.</w:t>
            </w:r>
          </w:p>
          <w:p w:rsidR="00B61195" w:rsidRPr="008372E9" w:rsidRDefault="00B61195" w:rsidP="00B6119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SILVA, Célia M. </w:t>
            </w:r>
            <w:r w:rsidRPr="008372E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t-BR"/>
              </w:rPr>
              <w:t>Ganchos/SC:</w:t>
            </w:r>
            <w:r w:rsidRPr="008372E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– Ascensão e decadência da pequena produção mercantil pesqueira. Florianópolis, FCC Edições. Editora da UFSC. 1992. </w:t>
            </w:r>
          </w:p>
          <w:p w:rsidR="00B76A2F" w:rsidRPr="008372E9" w:rsidRDefault="00B61195" w:rsidP="002D572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XAVIER, Maria Letícia. </w:t>
            </w:r>
            <w:r w:rsidRPr="008372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Avaliação de resultado do PAA nas cooperativas de Santa Catarina. </w:t>
            </w:r>
            <w:r w:rsidRPr="00837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Dissertação, 2013- Universidade do Estado de Santa Catarina (UDESC) </w:t>
            </w:r>
          </w:p>
        </w:tc>
      </w:tr>
    </w:tbl>
    <w:p w:rsidR="004A12FD" w:rsidRDefault="004A12FD" w:rsidP="004A1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F91A1C" w:rsidRDefault="00F91A1C" w:rsidP="004A1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bookmarkStart w:id="0" w:name="_GoBack"/>
      <w:bookmarkEnd w:id="0"/>
    </w:p>
    <w:sectPr w:rsidR="00F91A1C">
      <w:pgSz w:w="12240" w:h="15840"/>
      <w:pgMar w:top="1418" w:right="23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1E1"/>
    <w:multiLevelType w:val="hybridMultilevel"/>
    <w:tmpl w:val="CC94CF86"/>
    <w:lvl w:ilvl="0" w:tplc="A7447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036"/>
    <w:multiLevelType w:val="hybridMultilevel"/>
    <w:tmpl w:val="FEEAECD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2B36"/>
    <w:multiLevelType w:val="hybridMultilevel"/>
    <w:tmpl w:val="0C16E744"/>
    <w:lvl w:ilvl="0" w:tplc="AC7E1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1E11"/>
    <w:multiLevelType w:val="hybridMultilevel"/>
    <w:tmpl w:val="206897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70922"/>
    <w:multiLevelType w:val="hybridMultilevel"/>
    <w:tmpl w:val="1CA2E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591"/>
    <w:multiLevelType w:val="hybridMultilevel"/>
    <w:tmpl w:val="565A2F40"/>
    <w:lvl w:ilvl="0" w:tplc="11CE9016">
      <w:start w:val="1"/>
      <w:numFmt w:val="decimal"/>
      <w:pStyle w:val="itemplanodeensino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3C4"/>
    <w:multiLevelType w:val="hybridMultilevel"/>
    <w:tmpl w:val="4D4A6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7C34"/>
    <w:multiLevelType w:val="hybridMultilevel"/>
    <w:tmpl w:val="439C2C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1"/>
  </w:num>
  <w:num w:numId="34">
    <w:abstractNumId w:val="7"/>
  </w:num>
  <w:num w:numId="35">
    <w:abstractNumId w:val="0"/>
  </w:num>
  <w:num w:numId="36">
    <w:abstractNumId w:val="4"/>
  </w:num>
  <w:num w:numId="37">
    <w:abstractNumId w:val="6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FD"/>
    <w:rsid w:val="00004337"/>
    <w:rsid w:val="00021F27"/>
    <w:rsid w:val="00022E37"/>
    <w:rsid w:val="00022F16"/>
    <w:rsid w:val="0003397D"/>
    <w:rsid w:val="00051E89"/>
    <w:rsid w:val="000629CF"/>
    <w:rsid w:val="00065187"/>
    <w:rsid w:val="0007375F"/>
    <w:rsid w:val="0007630C"/>
    <w:rsid w:val="000D2D45"/>
    <w:rsid w:val="000D7D8B"/>
    <w:rsid w:val="00114950"/>
    <w:rsid w:val="00116859"/>
    <w:rsid w:val="00123242"/>
    <w:rsid w:val="00151B38"/>
    <w:rsid w:val="00152DA9"/>
    <w:rsid w:val="00197577"/>
    <w:rsid w:val="001B2D5E"/>
    <w:rsid w:val="001F15BF"/>
    <w:rsid w:val="00206974"/>
    <w:rsid w:val="00212F66"/>
    <w:rsid w:val="00216646"/>
    <w:rsid w:val="00292EF9"/>
    <w:rsid w:val="002A40E3"/>
    <w:rsid w:val="002B1C0F"/>
    <w:rsid w:val="002B4FE6"/>
    <w:rsid w:val="002B5A41"/>
    <w:rsid w:val="002D572C"/>
    <w:rsid w:val="00355B1C"/>
    <w:rsid w:val="00363031"/>
    <w:rsid w:val="0037050E"/>
    <w:rsid w:val="00384294"/>
    <w:rsid w:val="003A6436"/>
    <w:rsid w:val="003E0C73"/>
    <w:rsid w:val="003E622B"/>
    <w:rsid w:val="003F6549"/>
    <w:rsid w:val="00434C97"/>
    <w:rsid w:val="004514D5"/>
    <w:rsid w:val="004579A9"/>
    <w:rsid w:val="00475A85"/>
    <w:rsid w:val="00487DD4"/>
    <w:rsid w:val="004A12FD"/>
    <w:rsid w:val="00504C8E"/>
    <w:rsid w:val="00506EA6"/>
    <w:rsid w:val="00517F9C"/>
    <w:rsid w:val="005255B2"/>
    <w:rsid w:val="00531EE7"/>
    <w:rsid w:val="005602C0"/>
    <w:rsid w:val="005907F0"/>
    <w:rsid w:val="005A61F1"/>
    <w:rsid w:val="005C54E1"/>
    <w:rsid w:val="005D7D7A"/>
    <w:rsid w:val="00622C0E"/>
    <w:rsid w:val="006272AC"/>
    <w:rsid w:val="0066706B"/>
    <w:rsid w:val="00676526"/>
    <w:rsid w:val="006B46ED"/>
    <w:rsid w:val="006C4CEF"/>
    <w:rsid w:val="006F7AB8"/>
    <w:rsid w:val="007259FF"/>
    <w:rsid w:val="007413EC"/>
    <w:rsid w:val="00742EC9"/>
    <w:rsid w:val="00754C07"/>
    <w:rsid w:val="0075554C"/>
    <w:rsid w:val="00762786"/>
    <w:rsid w:val="007757E9"/>
    <w:rsid w:val="00790108"/>
    <w:rsid w:val="007958A8"/>
    <w:rsid w:val="007F163F"/>
    <w:rsid w:val="0081238B"/>
    <w:rsid w:val="00812975"/>
    <w:rsid w:val="008372E9"/>
    <w:rsid w:val="00840A97"/>
    <w:rsid w:val="00860453"/>
    <w:rsid w:val="008762C4"/>
    <w:rsid w:val="0088290B"/>
    <w:rsid w:val="008A6855"/>
    <w:rsid w:val="008C5A39"/>
    <w:rsid w:val="008C649F"/>
    <w:rsid w:val="008D7709"/>
    <w:rsid w:val="00901A06"/>
    <w:rsid w:val="00960734"/>
    <w:rsid w:val="00973AA4"/>
    <w:rsid w:val="009A3EA7"/>
    <w:rsid w:val="009A3EDC"/>
    <w:rsid w:val="009B0FA6"/>
    <w:rsid w:val="009D2786"/>
    <w:rsid w:val="00A01387"/>
    <w:rsid w:val="00A03052"/>
    <w:rsid w:val="00A61141"/>
    <w:rsid w:val="00A6584C"/>
    <w:rsid w:val="00AA4946"/>
    <w:rsid w:val="00AB3245"/>
    <w:rsid w:val="00AB335B"/>
    <w:rsid w:val="00AD20EC"/>
    <w:rsid w:val="00AE0BD3"/>
    <w:rsid w:val="00B40CD8"/>
    <w:rsid w:val="00B61195"/>
    <w:rsid w:val="00B6567E"/>
    <w:rsid w:val="00B76A2F"/>
    <w:rsid w:val="00BE1254"/>
    <w:rsid w:val="00C22845"/>
    <w:rsid w:val="00C31E7C"/>
    <w:rsid w:val="00C33E90"/>
    <w:rsid w:val="00C5743D"/>
    <w:rsid w:val="00C62DBE"/>
    <w:rsid w:val="00C632DC"/>
    <w:rsid w:val="00C725FC"/>
    <w:rsid w:val="00C94F7D"/>
    <w:rsid w:val="00CB214E"/>
    <w:rsid w:val="00CB26AC"/>
    <w:rsid w:val="00CD19E2"/>
    <w:rsid w:val="00D01916"/>
    <w:rsid w:val="00D126BB"/>
    <w:rsid w:val="00D943D9"/>
    <w:rsid w:val="00DC5043"/>
    <w:rsid w:val="00DE06BB"/>
    <w:rsid w:val="00DE389F"/>
    <w:rsid w:val="00DF2D4C"/>
    <w:rsid w:val="00DF54B7"/>
    <w:rsid w:val="00E11288"/>
    <w:rsid w:val="00E1323C"/>
    <w:rsid w:val="00E3186A"/>
    <w:rsid w:val="00ED4A09"/>
    <w:rsid w:val="00ED4E4E"/>
    <w:rsid w:val="00F07CE3"/>
    <w:rsid w:val="00F360A9"/>
    <w:rsid w:val="00F732BF"/>
    <w:rsid w:val="00F82BF6"/>
    <w:rsid w:val="00F91A1C"/>
    <w:rsid w:val="00F9320E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12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6A2F"/>
    <w:rPr>
      <w:color w:val="0000FF"/>
      <w:u w:val="single"/>
    </w:rPr>
  </w:style>
  <w:style w:type="paragraph" w:customStyle="1" w:styleId="Estilo10ptCentralizadoAntes3ptDepoisde3pt">
    <w:name w:val="Estilo 10 pt Centralizado Antes:  3 pt Depois de:  3 pt"/>
    <w:basedOn w:val="Normal"/>
    <w:rsid w:val="00E112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itemplanodeensino">
    <w:name w:val="item plano de ensino"/>
    <w:basedOn w:val="Normal"/>
    <w:link w:val="itemplanodeensinoChar"/>
    <w:qFormat/>
    <w:rsid w:val="008A6855"/>
    <w:pPr>
      <w:numPr>
        <w:numId w:val="1"/>
      </w:numPr>
      <w:tabs>
        <w:tab w:val="left" w:pos="368"/>
      </w:tabs>
      <w:spacing w:after="0" w:line="240" w:lineRule="auto"/>
      <w:ind w:right="-85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itemplanodeensinoChar">
    <w:name w:val="item plano de ensino Char"/>
    <w:link w:val="itemplanodeensino"/>
    <w:rsid w:val="008A6855"/>
    <w:rPr>
      <w:rFonts w:ascii="Times New Roman" w:eastAsia="Times New Roman" w:hAnsi="Times New Roman"/>
      <w:color w:val="000000"/>
    </w:rPr>
  </w:style>
  <w:style w:type="paragraph" w:customStyle="1" w:styleId="referencias">
    <w:name w:val="referencias"/>
    <w:basedOn w:val="Normal"/>
    <w:link w:val="referenciasChar"/>
    <w:rsid w:val="007757E9"/>
    <w:pPr>
      <w:keepLines/>
      <w:widowControl w:val="0"/>
      <w:spacing w:before="100" w:after="0" w:line="240" w:lineRule="auto"/>
      <w:jc w:val="both"/>
    </w:pPr>
    <w:rPr>
      <w:rFonts w:ascii="Times New Roman" w:eastAsia="Times New Roman" w:hAnsi="Times New Roman"/>
      <w:sz w:val="24"/>
      <w:szCs w:val="20"/>
      <w:lang w:val="pt-PT" w:eastAsia="pt-BR"/>
    </w:rPr>
  </w:style>
  <w:style w:type="character" w:customStyle="1" w:styleId="referenciasChar">
    <w:name w:val="referencias Char"/>
    <w:link w:val="referencias"/>
    <w:rsid w:val="007757E9"/>
    <w:rPr>
      <w:rFonts w:ascii="Times New Roman" w:eastAsia="Times New Roman" w:hAnsi="Times New Roman"/>
      <w:sz w:val="24"/>
      <w:lang w:val="pt-PT"/>
    </w:rPr>
  </w:style>
  <w:style w:type="character" w:customStyle="1" w:styleId="apple-converted-space">
    <w:name w:val="apple-converted-space"/>
    <w:basedOn w:val="Fontepargpadro"/>
    <w:rsid w:val="003F6549"/>
  </w:style>
  <w:style w:type="character" w:styleId="Forte">
    <w:name w:val="Strong"/>
    <w:basedOn w:val="Fontepargpadro"/>
    <w:uiPriority w:val="22"/>
    <w:qFormat/>
    <w:rsid w:val="003F6549"/>
    <w:rPr>
      <w:b/>
      <w:bCs/>
    </w:rPr>
  </w:style>
  <w:style w:type="paragraph" w:styleId="PargrafodaLista">
    <w:name w:val="List Paragraph"/>
    <w:basedOn w:val="Normal"/>
    <w:uiPriority w:val="34"/>
    <w:qFormat/>
    <w:rsid w:val="00AE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12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6A2F"/>
    <w:rPr>
      <w:color w:val="0000FF"/>
      <w:u w:val="single"/>
    </w:rPr>
  </w:style>
  <w:style w:type="paragraph" w:customStyle="1" w:styleId="Estilo10ptCentralizadoAntes3ptDepoisde3pt">
    <w:name w:val="Estilo 10 pt Centralizado Antes:  3 pt Depois de:  3 pt"/>
    <w:basedOn w:val="Normal"/>
    <w:rsid w:val="00E112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itemplanodeensino">
    <w:name w:val="item plano de ensino"/>
    <w:basedOn w:val="Normal"/>
    <w:link w:val="itemplanodeensinoChar"/>
    <w:qFormat/>
    <w:rsid w:val="008A6855"/>
    <w:pPr>
      <w:numPr>
        <w:numId w:val="1"/>
      </w:numPr>
      <w:tabs>
        <w:tab w:val="left" w:pos="368"/>
      </w:tabs>
      <w:spacing w:after="0" w:line="240" w:lineRule="auto"/>
      <w:ind w:right="-85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itemplanodeensinoChar">
    <w:name w:val="item plano de ensino Char"/>
    <w:link w:val="itemplanodeensino"/>
    <w:rsid w:val="008A6855"/>
    <w:rPr>
      <w:rFonts w:ascii="Times New Roman" w:eastAsia="Times New Roman" w:hAnsi="Times New Roman"/>
      <w:color w:val="000000"/>
    </w:rPr>
  </w:style>
  <w:style w:type="paragraph" w:customStyle="1" w:styleId="referencias">
    <w:name w:val="referencias"/>
    <w:basedOn w:val="Normal"/>
    <w:link w:val="referenciasChar"/>
    <w:rsid w:val="007757E9"/>
    <w:pPr>
      <w:keepLines/>
      <w:widowControl w:val="0"/>
      <w:spacing w:before="100" w:after="0" w:line="240" w:lineRule="auto"/>
      <w:jc w:val="both"/>
    </w:pPr>
    <w:rPr>
      <w:rFonts w:ascii="Times New Roman" w:eastAsia="Times New Roman" w:hAnsi="Times New Roman"/>
      <w:sz w:val="24"/>
      <w:szCs w:val="20"/>
      <w:lang w:val="pt-PT" w:eastAsia="pt-BR"/>
    </w:rPr>
  </w:style>
  <w:style w:type="character" w:customStyle="1" w:styleId="referenciasChar">
    <w:name w:val="referencias Char"/>
    <w:link w:val="referencias"/>
    <w:rsid w:val="007757E9"/>
    <w:rPr>
      <w:rFonts w:ascii="Times New Roman" w:eastAsia="Times New Roman" w:hAnsi="Times New Roman"/>
      <w:sz w:val="24"/>
      <w:lang w:val="pt-PT"/>
    </w:rPr>
  </w:style>
  <w:style w:type="character" w:customStyle="1" w:styleId="apple-converted-space">
    <w:name w:val="apple-converted-space"/>
    <w:basedOn w:val="Fontepargpadro"/>
    <w:rsid w:val="003F6549"/>
  </w:style>
  <w:style w:type="character" w:styleId="Forte">
    <w:name w:val="Strong"/>
    <w:basedOn w:val="Fontepargpadro"/>
    <w:uiPriority w:val="22"/>
    <w:qFormat/>
    <w:rsid w:val="003F6549"/>
    <w:rPr>
      <w:b/>
      <w:bCs/>
    </w:rPr>
  </w:style>
  <w:style w:type="paragraph" w:styleId="PargrafodaLista">
    <w:name w:val="List Paragraph"/>
    <w:basedOn w:val="Normal"/>
    <w:uiPriority w:val="34"/>
    <w:qFormat/>
    <w:rsid w:val="00AE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a.ufsc.br/artigos/artigos-eugeni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upaub.fflch.usp.br/sites/nupaub.fflch.usp.br/files/color/prodpesquei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8049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TIC2-CCA</cp:lastModifiedBy>
  <cp:revision>2</cp:revision>
  <cp:lastPrinted>2016-02-11T10:44:00Z</cp:lastPrinted>
  <dcterms:created xsi:type="dcterms:W3CDTF">2016-06-06T13:03:00Z</dcterms:created>
  <dcterms:modified xsi:type="dcterms:W3CDTF">2016-06-06T13:03:00Z</dcterms:modified>
</cp:coreProperties>
</file>