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269"/>
        <w:gridCol w:w="190"/>
        <w:gridCol w:w="2928"/>
        <w:gridCol w:w="851"/>
        <w:gridCol w:w="850"/>
        <w:gridCol w:w="1507"/>
        <w:gridCol w:w="710"/>
        <w:gridCol w:w="1874"/>
        <w:gridCol w:w="22"/>
      </w:tblGrid>
      <w:tr w:rsidR="00D219A5" w:rsidRPr="00F370BC">
        <w:tc>
          <w:tcPr>
            <w:tcW w:w="1608" w:type="dxa"/>
            <w:gridSpan w:val="3"/>
          </w:tcPr>
          <w:p w:rsidR="00D219A5" w:rsidRPr="00F370BC" w:rsidRDefault="00D219A5" w:rsidP="00D219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6" w:type="dxa"/>
            <w:gridSpan w:val="5"/>
          </w:tcPr>
          <w:p w:rsidR="00D219A5" w:rsidRPr="00F370BC" w:rsidRDefault="00D219A5" w:rsidP="00D21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UNIVERSIDADE FEDERAL DE SANTA CATARINA</w:t>
            </w:r>
          </w:p>
          <w:p w:rsidR="00D219A5" w:rsidRPr="00F370BC" w:rsidRDefault="00D219A5" w:rsidP="00D21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CENTRO DE CIÊNCIAS AGRÁRIAS</w:t>
            </w:r>
          </w:p>
          <w:p w:rsidR="00D219A5" w:rsidRPr="00F370BC" w:rsidRDefault="00D219A5" w:rsidP="00D21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DEPARTAMENTO DE AQÜICULTURA</w:t>
            </w:r>
          </w:p>
          <w:p w:rsidR="00D219A5" w:rsidRPr="00F370BC" w:rsidRDefault="00D219A5" w:rsidP="00D21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6" w:type="dxa"/>
            <w:gridSpan w:val="2"/>
          </w:tcPr>
          <w:p w:rsidR="00D219A5" w:rsidRPr="00F370BC" w:rsidRDefault="00D219A5" w:rsidP="00D219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219A5" w:rsidRPr="00F370BC" w:rsidRDefault="00D219A5" w:rsidP="00D219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219A5" w:rsidRPr="00F370BC">
        <w:tc>
          <w:tcPr>
            <w:tcW w:w="10350" w:type="dxa"/>
            <w:gridSpan w:val="10"/>
          </w:tcPr>
          <w:p w:rsidR="00D219A5" w:rsidRPr="00F370BC" w:rsidRDefault="001172D0" w:rsidP="00D21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ENSINO</w:t>
            </w:r>
          </w:p>
        </w:tc>
      </w:tr>
      <w:tr w:rsidR="00D219A5" w:rsidRPr="00F370BC">
        <w:tc>
          <w:tcPr>
            <w:tcW w:w="10350" w:type="dxa"/>
            <w:gridSpan w:val="10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D219A5" w:rsidRPr="00F370BC" w:rsidRDefault="00D219A5" w:rsidP="00D219A5">
            <w:pPr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I. IDENTIFICAÇÃO DA DISCIPLINA:</w:t>
            </w:r>
          </w:p>
        </w:tc>
      </w:tr>
      <w:tr w:rsidR="00D219A5" w:rsidRPr="00F370BC">
        <w:tc>
          <w:tcPr>
            <w:tcW w:w="1149" w:type="dxa"/>
            <w:tcBorders>
              <w:top w:val="nil"/>
            </w:tcBorders>
          </w:tcPr>
          <w:p w:rsidR="00D219A5" w:rsidRPr="00F370BC" w:rsidRDefault="00D219A5" w:rsidP="00D21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3387" w:type="dxa"/>
            <w:gridSpan w:val="3"/>
            <w:tcBorders>
              <w:top w:val="nil"/>
            </w:tcBorders>
          </w:tcPr>
          <w:p w:rsidR="00D219A5" w:rsidRPr="00F370BC" w:rsidRDefault="00D219A5" w:rsidP="00D21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NOME DA DISCIPLINA</w:t>
            </w:r>
          </w:p>
        </w:tc>
        <w:tc>
          <w:tcPr>
            <w:tcW w:w="3208" w:type="dxa"/>
            <w:gridSpan w:val="3"/>
            <w:tcBorders>
              <w:top w:val="nil"/>
            </w:tcBorders>
          </w:tcPr>
          <w:p w:rsidR="00D219A5" w:rsidRPr="00F370BC" w:rsidRDefault="00D219A5" w:rsidP="00D21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F370BC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O</w:t>
            </w: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HORAS-AULA SEMANAIS</w:t>
            </w:r>
          </w:p>
          <w:p w:rsidR="00D219A5" w:rsidRPr="00F370BC" w:rsidRDefault="00D219A5" w:rsidP="00D21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TEÓRICAS              PRÁTICAS</w:t>
            </w:r>
          </w:p>
        </w:tc>
        <w:tc>
          <w:tcPr>
            <w:tcW w:w="2606" w:type="dxa"/>
            <w:gridSpan w:val="3"/>
            <w:tcBorders>
              <w:top w:val="nil"/>
            </w:tcBorders>
          </w:tcPr>
          <w:p w:rsidR="00D219A5" w:rsidRPr="00F370BC" w:rsidRDefault="00D219A5" w:rsidP="00D21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TOTAL DE HORAS-AULA SEMESTRAIS</w:t>
            </w:r>
          </w:p>
        </w:tc>
      </w:tr>
      <w:tr w:rsidR="00D219A5" w:rsidRPr="00F370BC">
        <w:tc>
          <w:tcPr>
            <w:tcW w:w="1149" w:type="dxa"/>
            <w:tcBorders>
              <w:top w:val="nil"/>
            </w:tcBorders>
          </w:tcPr>
          <w:p w:rsidR="00D219A5" w:rsidRPr="00F370BC" w:rsidRDefault="00E02FB4" w:rsidP="00D219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BEG 5106</w:t>
            </w:r>
          </w:p>
        </w:tc>
        <w:tc>
          <w:tcPr>
            <w:tcW w:w="3387" w:type="dxa"/>
            <w:gridSpan w:val="3"/>
            <w:tcBorders>
              <w:top w:val="nil"/>
            </w:tcBorders>
          </w:tcPr>
          <w:p w:rsidR="00D219A5" w:rsidRPr="00F370BC" w:rsidRDefault="00881A5C" w:rsidP="00DD3898">
            <w:pPr>
              <w:tabs>
                <w:tab w:val="left" w:pos="113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sz w:val="20"/>
                <w:szCs w:val="20"/>
              </w:rPr>
              <w:t>Biologia Celular para Aqu</w:t>
            </w:r>
            <w:r w:rsidR="00E02FB4" w:rsidRPr="00F370BC">
              <w:rPr>
                <w:rFonts w:ascii="Arial" w:hAnsi="Arial" w:cs="Arial"/>
                <w:b/>
                <w:sz w:val="20"/>
                <w:szCs w:val="20"/>
              </w:rPr>
              <w:t>icultura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D219A5" w:rsidRPr="00F370BC" w:rsidRDefault="00FD32F6" w:rsidP="00D219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370BC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07" w:type="dxa"/>
            <w:tcBorders>
              <w:top w:val="nil"/>
            </w:tcBorders>
          </w:tcPr>
          <w:p w:rsidR="00D219A5" w:rsidRPr="00F370BC" w:rsidRDefault="0092039D" w:rsidP="00D219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F370BC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2606" w:type="dxa"/>
            <w:gridSpan w:val="3"/>
            <w:tcBorders>
              <w:top w:val="nil"/>
            </w:tcBorders>
          </w:tcPr>
          <w:p w:rsidR="00D219A5" w:rsidRPr="00F370BC" w:rsidRDefault="00BC27BB" w:rsidP="00D219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</w:tr>
      <w:tr w:rsidR="00D219A5" w:rsidRPr="00F370BC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D219A5" w:rsidRPr="00F370BC" w:rsidRDefault="00D219A5" w:rsidP="00D219A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  <w:proofErr w:type="gramEnd"/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1. HORÁRIO</w:t>
            </w:r>
          </w:p>
        </w:tc>
      </w:tr>
      <w:tr w:rsidR="00D219A5" w:rsidRPr="00F370BC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5387" w:type="dxa"/>
            <w:gridSpan w:val="5"/>
            <w:tcBorders>
              <w:top w:val="nil"/>
            </w:tcBorders>
          </w:tcPr>
          <w:p w:rsidR="00D219A5" w:rsidRPr="00F370BC" w:rsidRDefault="00D219A5" w:rsidP="00D21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TURMAS TEÓRICAS</w:t>
            </w:r>
          </w:p>
        </w:tc>
        <w:tc>
          <w:tcPr>
            <w:tcW w:w="4941" w:type="dxa"/>
            <w:gridSpan w:val="4"/>
            <w:tcBorders>
              <w:top w:val="nil"/>
            </w:tcBorders>
          </w:tcPr>
          <w:p w:rsidR="00D219A5" w:rsidRPr="00F370BC" w:rsidRDefault="00D219A5" w:rsidP="00D21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TURMAS PRÁTICAS</w:t>
            </w:r>
          </w:p>
        </w:tc>
      </w:tr>
      <w:tr w:rsidR="00D219A5" w:rsidRPr="00F370BC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5387" w:type="dxa"/>
            <w:gridSpan w:val="5"/>
          </w:tcPr>
          <w:p w:rsidR="00D219A5" w:rsidRPr="00F370BC" w:rsidRDefault="00B0259E" w:rsidP="00D33859">
            <w:pPr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6133</w:t>
            </w:r>
            <w:r w:rsidR="0092039D"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01 (TURMAS 02234A, 02334B e </w:t>
            </w:r>
            <w:smartTag w:uri="urn:schemas-microsoft-com:office:smarttags" w:element="metricconverter">
              <w:smartTagPr>
                <w:attr w:name="ProductID" w:val="02334C"/>
              </w:smartTagPr>
              <w:r w:rsidR="0092039D" w:rsidRPr="00F370BC">
                <w:rPr>
                  <w:rFonts w:ascii="Arial" w:hAnsi="Arial" w:cs="Arial"/>
                  <w:color w:val="000000"/>
                  <w:sz w:val="20"/>
                  <w:szCs w:val="20"/>
                </w:rPr>
                <w:t>02334C</w:t>
              </w:r>
            </w:smartTag>
            <w:r w:rsidR="0092039D" w:rsidRPr="00F370B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41" w:type="dxa"/>
            <w:gridSpan w:val="4"/>
          </w:tcPr>
          <w:p w:rsidR="00D219A5" w:rsidRPr="00F370BC" w:rsidRDefault="0092039D" w:rsidP="00D219A5">
            <w:pPr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615101 (TURMA 02234A) 616201 (TURMA 02334B) 617101 (TURMA </w:t>
            </w:r>
            <w:smartTag w:uri="urn:schemas-microsoft-com:office:smarttags" w:element="metricconverter">
              <w:smartTagPr>
                <w:attr w:name="ProductID" w:val="02334C"/>
              </w:smartTagPr>
              <w:r w:rsidRPr="00F370BC">
                <w:rPr>
                  <w:rFonts w:ascii="Arial" w:hAnsi="Arial" w:cs="Arial"/>
                  <w:color w:val="000000"/>
                  <w:sz w:val="20"/>
                  <w:szCs w:val="20"/>
                </w:rPr>
                <w:t>02334C</w:t>
              </w:r>
            </w:smartTag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219A5" w:rsidRPr="00F370BC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D219A5" w:rsidRPr="00F370BC" w:rsidRDefault="00D219A5" w:rsidP="00D219A5">
            <w:pPr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II. PROFESSOR (ES) MINISTRANTE (S)</w:t>
            </w:r>
          </w:p>
        </w:tc>
      </w:tr>
      <w:tr w:rsidR="00D33859" w:rsidRPr="00F370BC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D33859" w:rsidRPr="00F370BC" w:rsidRDefault="001172D0" w:rsidP="00BC27BB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Luciane Cristina Ouriques e Rogério Gargione</w:t>
            </w:r>
            <w:r w:rsidR="00BC27BB" w:rsidRPr="00F370BC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</w:t>
            </w:r>
          </w:p>
        </w:tc>
      </w:tr>
      <w:tr w:rsidR="00D219A5" w:rsidRPr="00F370BC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D219A5" w:rsidRPr="00F370BC" w:rsidRDefault="00312152" w:rsidP="00640D15">
            <w:pPr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CB2166" w:rsidRPr="00F370BC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CB2166" w:rsidRPr="00F370BC" w:rsidRDefault="00CB2166" w:rsidP="00001780">
            <w:pPr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 w:rsidR="004C5D5A"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. PRÉ-REQUISITO (S)</w:t>
            </w:r>
          </w:p>
        </w:tc>
      </w:tr>
      <w:tr w:rsidR="00D219A5" w:rsidRPr="00F370BC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418" w:type="dxa"/>
            <w:gridSpan w:val="2"/>
            <w:tcBorders>
              <w:top w:val="nil"/>
            </w:tcBorders>
          </w:tcPr>
          <w:p w:rsidR="00D219A5" w:rsidRPr="00F370BC" w:rsidRDefault="00D219A5" w:rsidP="00D219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gridSpan w:val="7"/>
            <w:tcBorders>
              <w:top w:val="nil"/>
            </w:tcBorders>
          </w:tcPr>
          <w:p w:rsidR="00D219A5" w:rsidRPr="00F370BC" w:rsidRDefault="00D219A5" w:rsidP="00D219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219A5" w:rsidRPr="00F37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19A5" w:rsidRPr="00F370BC" w:rsidRDefault="00D219A5" w:rsidP="00D219A5">
            <w:pPr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IV CURSO (S) PARA O QUAL(IS) A DISCIPLINA É OFERECIDA</w:t>
            </w:r>
          </w:p>
        </w:tc>
      </w:tr>
      <w:tr w:rsidR="00D219A5" w:rsidRPr="00F370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9A5" w:rsidRPr="00F370BC" w:rsidRDefault="00F14584" w:rsidP="00D33859">
            <w:pPr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sz w:val="20"/>
                <w:szCs w:val="20"/>
              </w:rPr>
              <w:t>Engenharia de Aquicultura</w:t>
            </w:r>
          </w:p>
        </w:tc>
      </w:tr>
      <w:tr w:rsidR="00D219A5" w:rsidRPr="00F370BC">
        <w:tc>
          <w:tcPr>
            <w:tcW w:w="10350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D219A5" w:rsidRPr="00F370BC" w:rsidRDefault="00D219A5" w:rsidP="00D219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V. EMENTA</w:t>
            </w:r>
          </w:p>
        </w:tc>
      </w:tr>
      <w:tr w:rsidR="00D219A5" w:rsidRPr="00F370BC">
        <w:tc>
          <w:tcPr>
            <w:tcW w:w="10350" w:type="dxa"/>
            <w:gridSpan w:val="10"/>
            <w:tcBorders>
              <w:top w:val="nil"/>
            </w:tcBorders>
          </w:tcPr>
          <w:p w:rsidR="00D219A5" w:rsidRPr="00F370BC" w:rsidRDefault="00312152" w:rsidP="003121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Organização estrutural e funcional da célula procarionte e eucarionte e de seus componentes </w:t>
            </w:r>
            <w:proofErr w:type="spellStart"/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sub-celulares</w:t>
            </w:r>
            <w:proofErr w:type="spellEnd"/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. Métodos básicos de estudos da célula. Ciclo celular.</w:t>
            </w:r>
          </w:p>
        </w:tc>
      </w:tr>
      <w:tr w:rsidR="00D219A5" w:rsidRPr="00F370BC">
        <w:tc>
          <w:tcPr>
            <w:tcW w:w="10350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D219A5" w:rsidRPr="00F370BC" w:rsidRDefault="00D219A5" w:rsidP="00D219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VI. OBJETIVOS</w:t>
            </w:r>
          </w:p>
        </w:tc>
      </w:tr>
      <w:tr w:rsidR="00D219A5" w:rsidRPr="00F370BC">
        <w:tc>
          <w:tcPr>
            <w:tcW w:w="10350" w:type="dxa"/>
            <w:gridSpan w:val="10"/>
            <w:tcBorders>
              <w:top w:val="nil"/>
            </w:tcBorders>
          </w:tcPr>
          <w:p w:rsidR="00D219A5" w:rsidRPr="00F370BC" w:rsidRDefault="00312152" w:rsidP="0031215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O aluno deverá ser capaz de compreender a estrutura geral das células pro e eucariontes, além da organização molecular, </w:t>
            </w:r>
            <w:proofErr w:type="spellStart"/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ultra-estrutural</w:t>
            </w:r>
            <w:proofErr w:type="spellEnd"/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 e funcional dos diferentes compartimentos intracelulares das células vegetais e animais, bem como a interação metabólica entre eles, fundamentando-se nas principais técnicas de estudo das células (microscopia de luz e eletrônica). Deverá ser ainda capaz de compreender os processos envolvendo a divisão celular em organismos eucariontes.</w:t>
            </w:r>
          </w:p>
        </w:tc>
      </w:tr>
      <w:tr w:rsidR="00D219A5" w:rsidRPr="00F370BC">
        <w:tc>
          <w:tcPr>
            <w:tcW w:w="10350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D219A5" w:rsidRPr="00F370BC" w:rsidRDefault="00D219A5" w:rsidP="00D219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VII. CONTEÚDO PROGRAMÁTICO</w:t>
            </w:r>
          </w:p>
        </w:tc>
      </w:tr>
      <w:tr w:rsidR="00D219A5" w:rsidRPr="00F370BC">
        <w:tc>
          <w:tcPr>
            <w:tcW w:w="10350" w:type="dxa"/>
            <w:gridSpan w:val="10"/>
            <w:tcBorders>
              <w:top w:val="nil"/>
              <w:bottom w:val="nil"/>
            </w:tcBorders>
          </w:tcPr>
          <w:p w:rsidR="00235241" w:rsidRPr="00F370BC" w:rsidRDefault="00235241" w:rsidP="0023524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Teórico</w:t>
            </w:r>
            <w:r w:rsidR="00A85E1E" w:rsidRPr="00F370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235241" w:rsidRPr="00F370BC" w:rsidRDefault="00235241" w:rsidP="00235241">
            <w:pPr>
              <w:spacing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r w:rsidR="004C5D5A"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Níveis de organização em Biologia; Limites e dimensões em biologia celular. Grandes grupos dos seres vivos. </w:t>
            </w:r>
          </w:p>
          <w:p w:rsidR="00235241" w:rsidRPr="00F370BC" w:rsidRDefault="004C5D5A" w:rsidP="00235241">
            <w:pPr>
              <w:spacing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35241"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7D16CE"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35241" w:rsidRPr="00F370BC">
              <w:rPr>
                <w:rFonts w:ascii="Arial" w:hAnsi="Arial" w:cs="Arial"/>
                <w:color w:val="000000"/>
                <w:sz w:val="20"/>
                <w:szCs w:val="20"/>
              </w:rPr>
              <w:t>Organização da célula procarionte. Noções de compartimentalização celular.</w:t>
            </w:r>
          </w:p>
          <w:p w:rsidR="00235241" w:rsidRPr="00F370BC" w:rsidRDefault="00235241" w:rsidP="00235241">
            <w:pPr>
              <w:spacing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3. </w:t>
            </w:r>
            <w:r w:rsidR="007D16CE"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Organização celular dos eucariontes, comparando células vegetais e animais.</w:t>
            </w:r>
          </w:p>
          <w:p w:rsidR="00235241" w:rsidRPr="00F370BC" w:rsidRDefault="004C5D5A" w:rsidP="00235241">
            <w:pPr>
              <w:spacing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4. </w:t>
            </w:r>
            <w:r w:rsidR="00235241"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Composição química, organização molecular e </w:t>
            </w:r>
            <w:proofErr w:type="spellStart"/>
            <w:r w:rsidR="00235241" w:rsidRPr="00F370BC">
              <w:rPr>
                <w:rFonts w:ascii="Arial" w:hAnsi="Arial" w:cs="Arial"/>
                <w:color w:val="000000"/>
                <w:sz w:val="20"/>
                <w:szCs w:val="20"/>
              </w:rPr>
              <w:t>ultra-estrutura</w:t>
            </w:r>
            <w:proofErr w:type="spellEnd"/>
            <w:r w:rsidR="00235241"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 das membranas celulares e algumas especializações de superfície.</w:t>
            </w:r>
          </w:p>
          <w:p w:rsidR="00235241" w:rsidRPr="00F370BC" w:rsidRDefault="00235241" w:rsidP="00235241">
            <w:pPr>
              <w:tabs>
                <w:tab w:val="left" w:pos="0"/>
                <w:tab w:val="left" w:pos="6804"/>
              </w:tabs>
              <w:ind w:righ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5. </w:t>
            </w:r>
            <w:r w:rsidRPr="00F370BC">
              <w:rPr>
                <w:rFonts w:ascii="Arial" w:hAnsi="Arial" w:cs="Arial"/>
                <w:sz w:val="20"/>
                <w:szCs w:val="20"/>
              </w:rPr>
              <w:t xml:space="preserve">Transporte de pequenas moléculas por transporte passivo e transporte ativo. Transporte de grandes moléculas por </w:t>
            </w:r>
            <w:proofErr w:type="spellStart"/>
            <w:r w:rsidRPr="00F370BC">
              <w:rPr>
                <w:rFonts w:ascii="Arial" w:hAnsi="Arial" w:cs="Arial"/>
                <w:sz w:val="20"/>
                <w:szCs w:val="20"/>
              </w:rPr>
              <w:t>pinocitose</w:t>
            </w:r>
            <w:proofErr w:type="spellEnd"/>
            <w:r w:rsidRPr="00F370BC">
              <w:rPr>
                <w:rFonts w:ascii="Arial" w:hAnsi="Arial" w:cs="Arial"/>
                <w:sz w:val="20"/>
                <w:szCs w:val="20"/>
              </w:rPr>
              <w:t xml:space="preserve"> e fagocitose.</w:t>
            </w:r>
          </w:p>
          <w:p w:rsidR="00235241" w:rsidRPr="00F370BC" w:rsidRDefault="00235241" w:rsidP="00235241">
            <w:pPr>
              <w:tabs>
                <w:tab w:val="left" w:pos="0"/>
                <w:tab w:val="left" w:pos="6804"/>
              </w:tabs>
              <w:ind w:righ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sz w:val="20"/>
                <w:szCs w:val="20"/>
              </w:rPr>
              <w:t xml:space="preserve">6. Digestão intracelular - lisossomos. </w:t>
            </w:r>
            <w:proofErr w:type="spellStart"/>
            <w:r w:rsidRPr="00F370BC">
              <w:rPr>
                <w:rFonts w:ascii="Arial" w:hAnsi="Arial" w:cs="Arial"/>
                <w:sz w:val="20"/>
                <w:szCs w:val="20"/>
              </w:rPr>
              <w:t>Ultra-estrutura</w:t>
            </w:r>
            <w:proofErr w:type="spellEnd"/>
            <w:r w:rsidRPr="00F370BC">
              <w:rPr>
                <w:rFonts w:ascii="Arial" w:hAnsi="Arial" w:cs="Arial"/>
                <w:sz w:val="20"/>
                <w:szCs w:val="20"/>
              </w:rPr>
              <w:t xml:space="preserve">, composição química e aspectos funcionais dos lisossomos e </w:t>
            </w:r>
            <w:proofErr w:type="spellStart"/>
            <w:r w:rsidRPr="00F370BC">
              <w:rPr>
                <w:rFonts w:ascii="Arial" w:hAnsi="Arial" w:cs="Arial"/>
                <w:sz w:val="20"/>
                <w:szCs w:val="20"/>
              </w:rPr>
              <w:t>endossomos</w:t>
            </w:r>
            <w:proofErr w:type="spellEnd"/>
            <w:r w:rsidRPr="00F370BC">
              <w:rPr>
                <w:rFonts w:ascii="Arial" w:hAnsi="Arial" w:cs="Arial"/>
                <w:sz w:val="20"/>
                <w:szCs w:val="20"/>
              </w:rPr>
              <w:t xml:space="preserve">. Ciclo lisossômico. </w:t>
            </w:r>
            <w:r w:rsidR="00BC27BB" w:rsidRPr="00F370BC">
              <w:rPr>
                <w:rFonts w:ascii="Arial" w:hAnsi="Arial" w:cs="Arial"/>
                <w:sz w:val="20"/>
                <w:szCs w:val="20"/>
              </w:rPr>
              <w:t>Autólise</w:t>
            </w:r>
            <w:r w:rsidRPr="00F370BC">
              <w:rPr>
                <w:rFonts w:ascii="Arial" w:hAnsi="Arial" w:cs="Arial"/>
                <w:sz w:val="20"/>
                <w:szCs w:val="20"/>
              </w:rPr>
              <w:t xml:space="preserve"> e autofagia. Armazenamento de resíduos indigeríveis e processos patológicos ligados aos lisossomos.</w:t>
            </w:r>
          </w:p>
          <w:p w:rsidR="00235241" w:rsidRPr="00F370BC" w:rsidRDefault="00235241" w:rsidP="00235241">
            <w:pPr>
              <w:tabs>
                <w:tab w:val="left" w:pos="0"/>
                <w:tab w:val="left" w:pos="6804"/>
              </w:tabs>
              <w:ind w:righ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sz w:val="20"/>
                <w:szCs w:val="20"/>
              </w:rPr>
              <w:t xml:space="preserve">7. Biogênese dos ribossomos (nucléolo). Aspectos morfológicos, moleculares e funcionais do REL. Aspectos morfológicos, moleculares, funcionais e do RER e Complexo de Golgi. Integração </w:t>
            </w:r>
            <w:proofErr w:type="spellStart"/>
            <w:r w:rsidRPr="00F370BC">
              <w:rPr>
                <w:rFonts w:ascii="Arial" w:hAnsi="Arial" w:cs="Arial"/>
                <w:sz w:val="20"/>
                <w:szCs w:val="20"/>
              </w:rPr>
              <w:t>morfo-funcional</w:t>
            </w:r>
            <w:proofErr w:type="spellEnd"/>
            <w:r w:rsidRPr="00F370BC">
              <w:rPr>
                <w:rFonts w:ascii="Arial" w:hAnsi="Arial" w:cs="Arial"/>
                <w:sz w:val="20"/>
                <w:szCs w:val="20"/>
              </w:rPr>
              <w:t xml:space="preserve"> do RER e Aparelho de Golgi.  Sinalização de macromoléculas no interior celular. Noções de alterações pós-</w:t>
            </w:r>
            <w:proofErr w:type="spellStart"/>
            <w:r w:rsidRPr="00F370BC">
              <w:rPr>
                <w:rFonts w:ascii="Arial" w:hAnsi="Arial" w:cs="Arial"/>
                <w:sz w:val="20"/>
                <w:szCs w:val="20"/>
              </w:rPr>
              <w:t>traducionais</w:t>
            </w:r>
            <w:proofErr w:type="spellEnd"/>
            <w:r w:rsidRPr="00F370BC">
              <w:rPr>
                <w:rFonts w:ascii="Arial" w:hAnsi="Arial" w:cs="Arial"/>
                <w:sz w:val="20"/>
                <w:szCs w:val="20"/>
              </w:rPr>
              <w:t xml:space="preserve"> das macromoléculas sintetizadas, degradação de proteínas defeituosas. Noções de produção, endereçamento, transporte e destino de vesículas intracelulares. </w:t>
            </w:r>
          </w:p>
          <w:p w:rsidR="00235241" w:rsidRPr="00F370BC" w:rsidRDefault="00235241" w:rsidP="00235241">
            <w:pPr>
              <w:tabs>
                <w:tab w:val="left" w:pos="0"/>
                <w:tab w:val="left" w:pos="6804"/>
              </w:tabs>
              <w:ind w:right="-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sz w:val="20"/>
                <w:szCs w:val="20"/>
              </w:rPr>
              <w:t xml:space="preserve">8. Transformação de energia na célula – Mitocôndria, cloroplasto e </w:t>
            </w:r>
            <w:proofErr w:type="spellStart"/>
            <w:r w:rsidRPr="00F370BC">
              <w:rPr>
                <w:rFonts w:ascii="Arial" w:hAnsi="Arial" w:cs="Arial"/>
                <w:sz w:val="20"/>
                <w:szCs w:val="20"/>
              </w:rPr>
              <w:t>peroxissomos</w:t>
            </w:r>
            <w:proofErr w:type="spellEnd"/>
            <w:r w:rsidRPr="00F370B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F370BC">
              <w:rPr>
                <w:rFonts w:ascii="Arial" w:hAnsi="Arial" w:cs="Arial"/>
                <w:sz w:val="20"/>
                <w:szCs w:val="20"/>
              </w:rPr>
              <w:t>Ultra-estrutura</w:t>
            </w:r>
            <w:proofErr w:type="spellEnd"/>
            <w:r w:rsidRPr="00F370BC">
              <w:rPr>
                <w:rFonts w:ascii="Arial" w:hAnsi="Arial" w:cs="Arial"/>
                <w:sz w:val="20"/>
                <w:szCs w:val="20"/>
              </w:rPr>
              <w:t xml:space="preserve">, composição química organização funcional das três organelas. Presença de sistema genético próprio em mitocôndrias e cloroplastos. Biogênese das organelas. Teoria </w:t>
            </w:r>
            <w:proofErr w:type="spellStart"/>
            <w:r w:rsidRPr="00F370BC">
              <w:rPr>
                <w:rFonts w:ascii="Arial" w:hAnsi="Arial" w:cs="Arial"/>
                <w:sz w:val="20"/>
                <w:szCs w:val="20"/>
              </w:rPr>
              <w:t>endossimbiótica</w:t>
            </w:r>
            <w:proofErr w:type="spellEnd"/>
            <w:r w:rsidRPr="00F370B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35241" w:rsidRPr="00F370BC" w:rsidRDefault="00235241" w:rsidP="00235241">
            <w:pPr>
              <w:tabs>
                <w:tab w:val="left" w:pos="0"/>
                <w:tab w:val="left" w:pos="6804"/>
              </w:tabs>
              <w:ind w:right="-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sz w:val="20"/>
                <w:szCs w:val="20"/>
              </w:rPr>
              <w:t xml:space="preserve">9. </w:t>
            </w:r>
            <w:proofErr w:type="spellStart"/>
            <w:r w:rsidRPr="00F370BC">
              <w:rPr>
                <w:rFonts w:ascii="Arial" w:hAnsi="Arial" w:cs="Arial"/>
                <w:sz w:val="20"/>
                <w:szCs w:val="20"/>
              </w:rPr>
              <w:t>Citosol</w:t>
            </w:r>
            <w:proofErr w:type="spellEnd"/>
            <w:r w:rsidRPr="00F370BC">
              <w:rPr>
                <w:rFonts w:ascii="Arial" w:hAnsi="Arial" w:cs="Arial"/>
                <w:sz w:val="20"/>
                <w:szCs w:val="20"/>
              </w:rPr>
              <w:t xml:space="preserve">: organização molecular e </w:t>
            </w:r>
            <w:proofErr w:type="spellStart"/>
            <w:r w:rsidRPr="00F370BC">
              <w:rPr>
                <w:rFonts w:ascii="Arial" w:hAnsi="Arial" w:cs="Arial"/>
                <w:sz w:val="20"/>
                <w:szCs w:val="20"/>
              </w:rPr>
              <w:t>ultra-estrutura</w:t>
            </w:r>
            <w:proofErr w:type="spellEnd"/>
            <w:r w:rsidRPr="00F370B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35241" w:rsidRPr="00F370BC" w:rsidRDefault="00235241" w:rsidP="0023524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10. Movimento celular: </w:t>
            </w:r>
            <w:proofErr w:type="spellStart"/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microfilamentos</w:t>
            </w:r>
            <w:proofErr w:type="spellEnd"/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microtúbulos</w:t>
            </w:r>
            <w:proofErr w:type="spellEnd"/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, centríolos, corpúsculos basais, cílios e flagelos. Composição química, organização molecular, </w:t>
            </w:r>
            <w:proofErr w:type="spellStart"/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ultra-estrutura</w:t>
            </w:r>
            <w:proofErr w:type="spellEnd"/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, aspectos funcionais e biogênese. Princípio do movimento e inibidores. </w:t>
            </w:r>
          </w:p>
          <w:p w:rsidR="00235241" w:rsidRPr="00F370BC" w:rsidRDefault="00235241" w:rsidP="0023524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11. Armazenamento da informação genética - núcleo interfásico. </w:t>
            </w:r>
            <w:r w:rsidRPr="00F370BC">
              <w:rPr>
                <w:rFonts w:ascii="Arial" w:hAnsi="Arial" w:cs="Arial"/>
                <w:sz w:val="20"/>
                <w:szCs w:val="20"/>
              </w:rPr>
              <w:t xml:space="preserve">Aspectos bioquímicos e </w:t>
            </w:r>
            <w:proofErr w:type="spellStart"/>
            <w:r w:rsidRPr="00F370BC">
              <w:rPr>
                <w:rFonts w:ascii="Arial" w:hAnsi="Arial" w:cs="Arial"/>
                <w:sz w:val="20"/>
                <w:szCs w:val="20"/>
              </w:rPr>
              <w:t>ultra-estruturais</w:t>
            </w:r>
            <w:proofErr w:type="spellEnd"/>
            <w:r w:rsidRPr="00F370BC">
              <w:rPr>
                <w:rFonts w:ascii="Arial" w:hAnsi="Arial" w:cs="Arial"/>
                <w:sz w:val="20"/>
                <w:szCs w:val="20"/>
              </w:rPr>
              <w:t xml:space="preserve"> do envoltório nuclear, nucléolo e cromatina. Aspectos funcionais de cada estrutura nuclear. Significado do grau de condensação da cromatina.</w:t>
            </w: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 Ciclo Celular, </w:t>
            </w:r>
            <w:r w:rsidR="00BC27BB" w:rsidRPr="00F370BC">
              <w:rPr>
                <w:rFonts w:ascii="Arial" w:hAnsi="Arial" w:cs="Arial"/>
                <w:color w:val="000000"/>
                <w:sz w:val="20"/>
                <w:szCs w:val="20"/>
              </w:rPr>
              <w:t>divisão celular</w:t>
            </w: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235241" w:rsidRPr="00F370BC" w:rsidRDefault="00235241" w:rsidP="0023524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Prático</w:t>
            </w:r>
            <w:r w:rsidR="00A85E1E" w:rsidRPr="00F370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235241" w:rsidRPr="00F370BC" w:rsidRDefault="00235241" w:rsidP="00235241">
            <w:pPr>
              <w:tabs>
                <w:tab w:val="left" w:pos="0"/>
                <w:tab w:val="left" w:pos="6804"/>
              </w:tabs>
              <w:ind w:right="4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sz w:val="20"/>
                <w:szCs w:val="20"/>
              </w:rPr>
              <w:t xml:space="preserve">1. Instrumentos de análise de estruturas biológicas - Microscópios de luz. Partes mecânicas de iluminação e de </w:t>
            </w:r>
            <w:r w:rsidRPr="00F370BC">
              <w:rPr>
                <w:rFonts w:ascii="Arial" w:hAnsi="Arial" w:cs="Arial"/>
                <w:sz w:val="20"/>
                <w:szCs w:val="20"/>
              </w:rPr>
              <w:lastRenderedPageBreak/>
              <w:t>ampliação. Noções sobre a formação de imagens. Limites e poder de resolução de sistemas ópticos. Medidas e unidades em biologia celular. Manuseio do aparelho e estimativa do diâmetro do campo de cada objetiva. Observação de</w:t>
            </w:r>
            <w:r w:rsidR="001252C6" w:rsidRPr="00F370BC">
              <w:rPr>
                <w:rFonts w:ascii="Arial" w:hAnsi="Arial" w:cs="Arial"/>
                <w:sz w:val="20"/>
                <w:szCs w:val="20"/>
              </w:rPr>
              <w:t xml:space="preserve"> células epiteliais</w:t>
            </w:r>
            <w:r w:rsidRPr="00F370BC">
              <w:rPr>
                <w:rFonts w:ascii="Arial" w:hAnsi="Arial" w:cs="Arial"/>
                <w:sz w:val="20"/>
                <w:szCs w:val="20"/>
              </w:rPr>
              <w:t xml:space="preserve"> de mucosa bucal humana.</w:t>
            </w:r>
          </w:p>
          <w:p w:rsidR="00235241" w:rsidRPr="00F370BC" w:rsidRDefault="00235241" w:rsidP="002352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  <w:r w:rsidRPr="00F370BC">
              <w:rPr>
                <w:rFonts w:ascii="Arial" w:hAnsi="Arial" w:cs="Arial"/>
                <w:sz w:val="20"/>
                <w:szCs w:val="20"/>
              </w:rPr>
              <w:t>Observação de células procariontes a fresco e através do método de Gram. Utilização da objetiva de imersão (100x).</w:t>
            </w:r>
          </w:p>
          <w:p w:rsidR="00235241" w:rsidRPr="00F370BC" w:rsidRDefault="00235241" w:rsidP="0023524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0BC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Observação de células eucariontes: célula vegetal, célula animal e fungos e </w:t>
            </w:r>
            <w:r w:rsidRPr="00F370BC">
              <w:rPr>
                <w:rFonts w:ascii="Arial" w:hAnsi="Arial" w:cs="Arial"/>
                <w:sz w:val="20"/>
                <w:szCs w:val="20"/>
              </w:rPr>
              <w:t>protozoários</w:t>
            </w: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. Plasmólise na célula vegetal. </w:t>
            </w:r>
          </w:p>
          <w:p w:rsidR="00235241" w:rsidRPr="00F370BC" w:rsidRDefault="00235241" w:rsidP="0023524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3. Permeabilidade celular: hemólise e </w:t>
            </w:r>
            <w:proofErr w:type="spellStart"/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crenação</w:t>
            </w:r>
            <w:proofErr w:type="spellEnd"/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 em hemácias.</w:t>
            </w:r>
          </w:p>
          <w:p w:rsidR="00235241" w:rsidRPr="00F370BC" w:rsidRDefault="00235241" w:rsidP="0023524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4. O princípio de funcionamento dos microscópios eletrônicos de transmi</w:t>
            </w:r>
            <w:r w:rsidR="003F6F54" w:rsidRPr="00F370BC">
              <w:rPr>
                <w:rFonts w:ascii="Arial" w:hAnsi="Arial" w:cs="Arial"/>
                <w:color w:val="000000"/>
                <w:sz w:val="20"/>
                <w:szCs w:val="20"/>
              </w:rPr>
              <w:t>ssão (MET) e de varredura (MEV) e p</w:t>
            </w: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reparo do material biológico para ambos tipos de aparelho. Limite e poder</w:t>
            </w:r>
            <w:r w:rsidR="00056C0E"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 de resolução. Análise de </w:t>
            </w: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micrografias</w:t>
            </w:r>
            <w:r w:rsidR="00056C0E"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 eletrônicas</w:t>
            </w: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235241" w:rsidRPr="00F370BC" w:rsidRDefault="00235241" w:rsidP="0023524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5. </w:t>
            </w:r>
            <w:r w:rsidR="001252C6" w:rsidRPr="00F370BC">
              <w:rPr>
                <w:rFonts w:ascii="Arial" w:hAnsi="Arial" w:cs="Arial"/>
                <w:color w:val="000000"/>
                <w:sz w:val="20"/>
                <w:szCs w:val="20"/>
              </w:rPr>
              <w:t>Isolamento de DNA</w:t>
            </w:r>
          </w:p>
          <w:p w:rsidR="00D219A5" w:rsidRPr="00F370BC" w:rsidRDefault="00235241" w:rsidP="002352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6. Observação de m</w:t>
            </w:r>
            <w:r w:rsidRPr="00F370BC">
              <w:rPr>
                <w:rFonts w:ascii="Arial" w:hAnsi="Arial" w:cs="Arial"/>
                <w:sz w:val="20"/>
                <w:szCs w:val="20"/>
              </w:rPr>
              <w:t>ovimento ciliar em brânquias de bivalves.</w:t>
            </w:r>
          </w:p>
          <w:p w:rsidR="003F6F54" w:rsidRPr="00F370BC" w:rsidRDefault="00BC27BB" w:rsidP="0023524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0BC">
              <w:rPr>
                <w:rFonts w:ascii="Arial" w:hAnsi="Arial" w:cs="Arial"/>
                <w:sz w:val="20"/>
                <w:szCs w:val="20"/>
              </w:rPr>
              <w:t>7. Observação de lâminas de m</w:t>
            </w:r>
            <w:r w:rsidR="003F6F54" w:rsidRPr="00F370BC">
              <w:rPr>
                <w:rFonts w:ascii="Arial" w:hAnsi="Arial" w:cs="Arial"/>
                <w:sz w:val="20"/>
                <w:szCs w:val="20"/>
              </w:rPr>
              <w:t>itose em células de cebola.</w:t>
            </w:r>
          </w:p>
        </w:tc>
      </w:tr>
      <w:tr w:rsidR="00D219A5" w:rsidRPr="00F370BC">
        <w:tc>
          <w:tcPr>
            <w:tcW w:w="10350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D219A5" w:rsidRPr="00F370BC" w:rsidRDefault="00D219A5" w:rsidP="00D219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VIII. METODOLOGIA DE ENSINO / DESENVOLVIMENTO DO PROGRAMA</w:t>
            </w:r>
          </w:p>
        </w:tc>
      </w:tr>
      <w:tr w:rsidR="00D219A5" w:rsidRPr="00F370BC">
        <w:tc>
          <w:tcPr>
            <w:tcW w:w="10350" w:type="dxa"/>
            <w:gridSpan w:val="10"/>
            <w:tcBorders>
              <w:top w:val="nil"/>
            </w:tcBorders>
          </w:tcPr>
          <w:p w:rsidR="00D219A5" w:rsidRPr="00F370BC" w:rsidRDefault="00A84988" w:rsidP="00A8498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O conteúdo programático será, principalmente, desenvolvido através de exposições didáticas com utilização de recursos instrucionais variados, e de aulas práticas de laboratório.</w:t>
            </w:r>
          </w:p>
        </w:tc>
      </w:tr>
      <w:tr w:rsidR="00D219A5" w:rsidRPr="00F370BC">
        <w:tc>
          <w:tcPr>
            <w:tcW w:w="10350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D219A5" w:rsidRPr="00F370BC" w:rsidRDefault="00D219A5" w:rsidP="00D219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IX. METODOLOGIA DE AVALIAÇÃO</w:t>
            </w:r>
          </w:p>
        </w:tc>
      </w:tr>
      <w:tr w:rsidR="00D219A5" w:rsidRPr="00F370BC">
        <w:tc>
          <w:tcPr>
            <w:tcW w:w="10350" w:type="dxa"/>
            <w:gridSpan w:val="10"/>
            <w:tcBorders>
              <w:top w:val="nil"/>
            </w:tcBorders>
          </w:tcPr>
          <w:p w:rsidR="00E1749C" w:rsidRPr="00DC5067" w:rsidRDefault="00E1749C" w:rsidP="00E1749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50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avaliação do desempenho dos alunos será realizada através de </w:t>
            </w:r>
            <w:r w:rsidR="001252C6" w:rsidRPr="00DC5067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2A59E7" w:rsidRPr="00DC50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C5067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F46E15" w:rsidRPr="00DC5067">
              <w:rPr>
                <w:rFonts w:ascii="Arial" w:hAnsi="Arial" w:cs="Arial"/>
                <w:color w:val="000000" w:themeColor="text1"/>
                <w:sz w:val="20"/>
                <w:szCs w:val="20"/>
              </w:rPr>
              <w:t>três</w:t>
            </w:r>
            <w:r w:rsidR="002A59E7" w:rsidRPr="00DC5067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DC50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provas teórico/práticas</w:t>
            </w:r>
            <w:r w:rsidR="002A59E7" w:rsidRPr="00DC50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DC50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onde todas as avaliações terão o mesmo peso (peso 1) e serão referentes aos conteúdos ministrados nas aulas teóricas e práticas. O cálculo da média final será a média aritmética das </w:t>
            </w:r>
            <w:r w:rsidR="00F46E15" w:rsidRPr="00DC5067">
              <w:rPr>
                <w:rFonts w:ascii="Arial" w:hAnsi="Arial" w:cs="Arial"/>
                <w:color w:val="000000" w:themeColor="text1"/>
                <w:sz w:val="20"/>
                <w:szCs w:val="20"/>
              </w:rPr>
              <w:t>três</w:t>
            </w:r>
            <w:r w:rsidRPr="00DC50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avaliações. </w:t>
            </w:r>
          </w:p>
          <w:p w:rsidR="00D219A5" w:rsidRPr="00DC5067" w:rsidRDefault="00E1749C" w:rsidP="00E1749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50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Obs</w:t>
            </w:r>
            <w:r w:rsidRPr="00DC5067">
              <w:rPr>
                <w:rFonts w:ascii="Arial" w:hAnsi="Arial" w:cs="Arial"/>
                <w:color w:val="000000" w:themeColor="text1"/>
                <w:sz w:val="20"/>
                <w:szCs w:val="20"/>
              </w:rPr>
              <w:t>.: O aluno será considerado aprovado se obtiver média igual ou superior a 6,0 (seis), desde que tenha comparecido a 75% ou mais das aulas ministradas.</w:t>
            </w:r>
          </w:p>
          <w:p w:rsidR="00377C72" w:rsidRPr="00DC5067" w:rsidRDefault="00377C72" w:rsidP="00E1749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5067">
              <w:rPr>
                <w:rStyle w:val="Forte"/>
                <w:rFonts w:ascii="Verdana" w:hAnsi="Verdana"/>
                <w:color w:val="000000" w:themeColor="text1"/>
                <w:sz w:val="20"/>
                <w:szCs w:val="20"/>
              </w:rPr>
              <w:t xml:space="preserve">"Observação: </w:t>
            </w:r>
            <w:r w:rsidRPr="00DC5067">
              <w:rPr>
                <w:rFonts w:ascii="Verdana" w:hAnsi="Verdana"/>
                <w:color w:val="000000" w:themeColor="text1"/>
                <w:sz w:val="20"/>
                <w:szCs w:val="20"/>
              </w:rPr>
              <w:t>horários para atendimento extraclasse dos acadêmicos poderão ser agendados previamente com o professor da disciplina e/ou o monitor."</w:t>
            </w:r>
          </w:p>
        </w:tc>
      </w:tr>
      <w:tr w:rsidR="00D219A5" w:rsidRPr="00F370BC">
        <w:tc>
          <w:tcPr>
            <w:tcW w:w="10350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D219A5" w:rsidRPr="00F370BC" w:rsidRDefault="00D219A5" w:rsidP="00D219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X. NOVA AVALIAÇÃO</w:t>
            </w:r>
          </w:p>
        </w:tc>
      </w:tr>
      <w:tr w:rsidR="00D219A5" w:rsidRPr="00F370BC">
        <w:tc>
          <w:tcPr>
            <w:tcW w:w="10350" w:type="dxa"/>
            <w:gridSpan w:val="10"/>
            <w:tcBorders>
              <w:top w:val="nil"/>
            </w:tcBorders>
          </w:tcPr>
          <w:p w:rsidR="00D219A5" w:rsidRPr="00F370BC" w:rsidRDefault="00E1749C" w:rsidP="00D219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>No caso de haver falta em alguma prova por motivos justificáveis, o aluno deverá solicitar uma segunda chamada ao Chefe de Departamento de Biologia Celular, Embriologia e Genética (BEG), até 3 dias úteis após a realização da prova. No caso de necessidade de 2</w:t>
            </w:r>
            <w:r w:rsidRPr="00F370B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 chamada, está será feita no final do período letivo em data a ser determinada pelo professor. </w:t>
            </w:r>
            <w:r w:rsidRPr="00F370BC">
              <w:rPr>
                <w:rFonts w:ascii="Arial" w:hAnsi="Arial" w:cs="Arial"/>
                <w:sz w:val="20"/>
                <w:szCs w:val="20"/>
              </w:rPr>
              <w:t xml:space="preserve">Por se tratar de uma disciplina com aulas práticas, a presente disciplina </w:t>
            </w: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não</w:t>
            </w:r>
            <w:r w:rsidRPr="00F370BC">
              <w:rPr>
                <w:rFonts w:ascii="Arial" w:hAnsi="Arial" w:cs="Arial"/>
                <w:sz w:val="20"/>
                <w:szCs w:val="20"/>
              </w:rPr>
              <w:t xml:space="preserve"> prevê a realização de avaliação de recuperação.</w:t>
            </w:r>
          </w:p>
        </w:tc>
      </w:tr>
      <w:tr w:rsidR="00D219A5" w:rsidRPr="00F370BC">
        <w:tc>
          <w:tcPr>
            <w:tcW w:w="10350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D329FF" w:rsidRPr="00F370BC" w:rsidRDefault="00D329FF" w:rsidP="00810B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219A5" w:rsidRPr="00F370BC">
        <w:trPr>
          <w:trHeight w:val="70"/>
        </w:trPr>
        <w:tc>
          <w:tcPr>
            <w:tcW w:w="10350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D219A5" w:rsidRPr="00F370BC" w:rsidRDefault="00D219A5" w:rsidP="001172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XI. BIBLIOGRAFIA BÁSICA</w:t>
            </w:r>
          </w:p>
        </w:tc>
      </w:tr>
      <w:tr w:rsidR="00D219A5" w:rsidRPr="00F370BC">
        <w:tc>
          <w:tcPr>
            <w:tcW w:w="10350" w:type="dxa"/>
            <w:gridSpan w:val="10"/>
            <w:tcBorders>
              <w:top w:val="nil"/>
            </w:tcBorders>
          </w:tcPr>
          <w:p w:rsidR="0031214D" w:rsidRPr="00F370BC" w:rsidRDefault="0031214D" w:rsidP="0031214D">
            <w:pPr>
              <w:numPr>
                <w:ilvl w:val="0"/>
                <w:numId w:val="17"/>
              </w:numPr>
              <w:tabs>
                <w:tab w:val="left" w:pos="0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370BC">
              <w:rPr>
                <w:rFonts w:ascii="Arial" w:hAnsi="Arial" w:cs="Arial"/>
                <w:sz w:val="20"/>
                <w:szCs w:val="20"/>
                <w:lang w:val="en-US"/>
              </w:rPr>
              <w:t xml:space="preserve">ALBERTS, B, JOHNSON, A., LEWIS, J., RAFF, M.; ROBERTS, K.; WALTER, P. 2010. </w:t>
            </w:r>
            <w:r w:rsidRPr="00F370BC">
              <w:rPr>
                <w:rFonts w:ascii="Arial" w:hAnsi="Arial" w:cs="Arial"/>
                <w:sz w:val="20"/>
                <w:szCs w:val="20"/>
                <w:u w:val="single"/>
              </w:rPr>
              <w:t>Biologia Molecular da Célula</w:t>
            </w:r>
            <w:r w:rsidRPr="00F370BC">
              <w:rPr>
                <w:rFonts w:ascii="Arial" w:hAnsi="Arial" w:cs="Arial"/>
                <w:sz w:val="20"/>
                <w:szCs w:val="20"/>
              </w:rPr>
              <w:t xml:space="preserve">. 5a. Ed., ARTMED, Porto Alegre. </w:t>
            </w:r>
            <w:r w:rsidRPr="00F370BC">
              <w:rPr>
                <w:rFonts w:ascii="Arial" w:hAnsi="Arial" w:cs="Arial"/>
                <w:i/>
                <w:sz w:val="20"/>
                <w:szCs w:val="20"/>
              </w:rPr>
              <w:t>(BU-UFSC 576.3 B615 5.ed)</w:t>
            </w:r>
            <w:r w:rsidRPr="00F370BC">
              <w:rPr>
                <w:rStyle w:val="nfase"/>
                <w:rFonts w:ascii="Arial" w:hAnsi="Arial" w:cs="Arial"/>
                <w:b/>
                <w:bCs/>
                <w:i w:val="0"/>
                <w:color w:val="555555"/>
                <w:sz w:val="20"/>
                <w:szCs w:val="20"/>
                <w:shd w:val="clear" w:color="auto" w:fill="FFFFFF"/>
              </w:rPr>
              <w:t>.</w:t>
            </w:r>
          </w:p>
          <w:p w:rsidR="0031214D" w:rsidRPr="00F370BC" w:rsidRDefault="0031214D" w:rsidP="0031214D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370BC">
              <w:rPr>
                <w:rFonts w:ascii="Arial" w:hAnsi="Arial" w:cs="Arial"/>
                <w:sz w:val="20"/>
                <w:szCs w:val="20"/>
              </w:rPr>
              <w:t xml:space="preserve">ALBERTS B., BRAY D., JOHNSON A., LEWIS J., RAFF M., ROBERTS K., WALTER P. </w:t>
            </w:r>
            <w:r w:rsidRPr="00F370BC">
              <w:rPr>
                <w:rFonts w:ascii="Arial" w:hAnsi="Arial" w:cs="Arial"/>
                <w:sz w:val="20"/>
                <w:szCs w:val="20"/>
                <w:u w:val="single"/>
              </w:rPr>
              <w:t>Fundamentos da Biologia Celular</w:t>
            </w:r>
            <w:r w:rsidRPr="00F370BC">
              <w:rPr>
                <w:rFonts w:ascii="Arial" w:hAnsi="Arial" w:cs="Arial"/>
                <w:sz w:val="20"/>
                <w:szCs w:val="20"/>
              </w:rPr>
              <w:t xml:space="preserve">. 3ª Ed. </w:t>
            </w:r>
            <w:proofErr w:type="spellStart"/>
            <w:r w:rsidRPr="00F370BC">
              <w:rPr>
                <w:rFonts w:ascii="Arial" w:hAnsi="Arial" w:cs="Arial"/>
                <w:sz w:val="20"/>
                <w:szCs w:val="20"/>
                <w:lang w:val="en-US"/>
              </w:rPr>
              <w:t>Artme</w:t>
            </w:r>
            <w:proofErr w:type="spellEnd"/>
            <w:r w:rsidRPr="00F370BC">
              <w:rPr>
                <w:rFonts w:ascii="Arial" w:hAnsi="Arial" w:cs="Arial"/>
                <w:sz w:val="20"/>
                <w:szCs w:val="20"/>
              </w:rPr>
              <w:t xml:space="preserve">d 2011 – Porto Alegre. </w:t>
            </w:r>
            <w:r w:rsidRPr="00F370BC">
              <w:rPr>
                <w:rFonts w:ascii="Arial" w:hAnsi="Arial" w:cs="Arial"/>
                <w:i/>
                <w:sz w:val="20"/>
                <w:szCs w:val="20"/>
                <w:lang w:val="en-US"/>
              </w:rPr>
              <w:t>(BU-UFSC 576.3 F981 3.ed.).</w:t>
            </w:r>
          </w:p>
          <w:p w:rsidR="0031214D" w:rsidRPr="00F370BC" w:rsidRDefault="0031214D" w:rsidP="0031214D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sz w:val="20"/>
                <w:szCs w:val="20"/>
                <w:lang w:val="en-US"/>
              </w:rPr>
              <w:t xml:space="preserve">ALBERTS, B, JOHNSON, A., LEWIS, J.,RAFF, M.; ROBERTS, K.; WALTER, P. 2010. </w:t>
            </w:r>
            <w:r w:rsidRPr="00F370BC">
              <w:rPr>
                <w:rFonts w:ascii="Arial" w:hAnsi="Arial" w:cs="Arial"/>
                <w:sz w:val="20"/>
                <w:szCs w:val="20"/>
                <w:u w:val="single"/>
              </w:rPr>
              <w:t>Biologia Molecular da Célula</w:t>
            </w:r>
            <w:r w:rsidRPr="00F370BC">
              <w:rPr>
                <w:rFonts w:ascii="Arial" w:hAnsi="Arial" w:cs="Arial"/>
                <w:sz w:val="20"/>
                <w:szCs w:val="20"/>
              </w:rPr>
              <w:t xml:space="preserve">. 5ª Ed., Artmed, Porto Alegre. </w:t>
            </w:r>
            <w:r w:rsidRPr="00F370BC">
              <w:rPr>
                <w:rFonts w:ascii="Arial" w:hAnsi="Arial" w:cs="Arial"/>
                <w:i/>
                <w:sz w:val="20"/>
                <w:szCs w:val="20"/>
              </w:rPr>
              <w:t>(BU-UFSC 576.3 F981 2.ed.).</w:t>
            </w:r>
          </w:p>
          <w:p w:rsidR="0016251C" w:rsidRPr="00F370BC" w:rsidRDefault="0016251C" w:rsidP="0016251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251C" w:rsidRPr="00F370BC" w:rsidRDefault="0016251C" w:rsidP="0031214D">
            <w:pPr>
              <w:tabs>
                <w:tab w:val="left" w:pos="0"/>
              </w:tabs>
              <w:autoSpaceDE w:val="0"/>
              <w:autoSpaceDN w:val="0"/>
              <w:ind w:right="10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b/>
                <w:bCs/>
                <w:sz w:val="20"/>
                <w:szCs w:val="20"/>
              </w:rPr>
              <w:t>XII. BIBLIOGRAFIA COMPLEMENTAR</w:t>
            </w:r>
          </w:p>
          <w:p w:rsidR="00246A97" w:rsidRPr="00F370BC" w:rsidRDefault="00246A97" w:rsidP="00246A97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370BC">
              <w:rPr>
                <w:rFonts w:ascii="Arial" w:hAnsi="Arial" w:cs="Arial"/>
                <w:sz w:val="20"/>
                <w:szCs w:val="20"/>
              </w:rPr>
              <w:t>COOPER, G.M. 2007.</w:t>
            </w:r>
            <w:r w:rsidRPr="00F370BC">
              <w:rPr>
                <w:rFonts w:ascii="Arial" w:hAnsi="Arial" w:cs="Arial"/>
                <w:sz w:val="20"/>
                <w:szCs w:val="20"/>
                <w:u w:val="single"/>
              </w:rPr>
              <w:t xml:space="preserve">A Célula: Uma Abordagem Molecular </w:t>
            </w:r>
            <w:r w:rsidRPr="00F370B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370B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F370B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a</w:t>
            </w:r>
            <w:r w:rsidRPr="00F370BC">
              <w:rPr>
                <w:rFonts w:ascii="Arial" w:hAnsi="Arial" w:cs="Arial"/>
                <w:sz w:val="20"/>
                <w:szCs w:val="20"/>
                <w:lang w:val="en-US"/>
              </w:rPr>
              <w:t xml:space="preserve"> Ed. </w:t>
            </w:r>
            <w:proofErr w:type="spellStart"/>
            <w:r w:rsidRPr="00F370BC">
              <w:rPr>
                <w:rFonts w:ascii="Arial" w:hAnsi="Arial" w:cs="Arial"/>
                <w:sz w:val="20"/>
                <w:szCs w:val="20"/>
                <w:lang w:val="en-US"/>
              </w:rPr>
              <w:t>Artmed</w:t>
            </w:r>
            <w:proofErr w:type="spellEnd"/>
            <w:r w:rsidRPr="00F370BC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F370BC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(BU-UFSC 576.3 C776c 3ed.) </w:t>
            </w:r>
          </w:p>
          <w:p w:rsidR="00246A97" w:rsidRPr="00F370BC" w:rsidRDefault="00246A97" w:rsidP="00246A97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370BC">
              <w:rPr>
                <w:rFonts w:ascii="Arial" w:hAnsi="Arial" w:cs="Arial"/>
                <w:sz w:val="20"/>
                <w:szCs w:val="20"/>
                <w:lang w:val="fr-FR"/>
              </w:rPr>
              <w:t xml:space="preserve">DE ROBERTIS, E.M.F. &amp; HIB, J. 2006. </w:t>
            </w:r>
            <w:r w:rsidRPr="00F370BC">
              <w:rPr>
                <w:rFonts w:ascii="Arial" w:hAnsi="Arial" w:cs="Arial"/>
                <w:sz w:val="20"/>
                <w:szCs w:val="20"/>
                <w:u w:val="single"/>
              </w:rPr>
              <w:t>Bases da Biologia Celular e Molecular.</w:t>
            </w:r>
            <w:r w:rsidRPr="00F370BC">
              <w:rPr>
                <w:rFonts w:ascii="Arial" w:hAnsi="Arial" w:cs="Arial"/>
                <w:sz w:val="20"/>
                <w:szCs w:val="20"/>
              </w:rPr>
              <w:t xml:space="preserve"> 4ª Ed. Guanabara e Koogan. </w:t>
            </w:r>
            <w:r w:rsidRPr="00F370BC">
              <w:rPr>
                <w:rFonts w:ascii="Arial" w:hAnsi="Arial" w:cs="Arial"/>
                <w:i/>
                <w:sz w:val="20"/>
                <w:szCs w:val="20"/>
              </w:rPr>
              <w:t>(BU-UFSC 576.3 D278d).</w:t>
            </w:r>
          </w:p>
          <w:p w:rsidR="00246A97" w:rsidRPr="00F370BC" w:rsidRDefault="00246A97" w:rsidP="00246A97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sz w:val="20"/>
                <w:szCs w:val="20"/>
              </w:rPr>
              <w:t xml:space="preserve">JUNQUEIRA, L.C. &amp; CARNEIRO, J. 2011. </w:t>
            </w:r>
            <w:r w:rsidRPr="00F370BC">
              <w:rPr>
                <w:rFonts w:ascii="Arial" w:hAnsi="Arial" w:cs="Arial"/>
                <w:sz w:val="20"/>
                <w:szCs w:val="20"/>
                <w:u w:val="single"/>
              </w:rPr>
              <w:t>Biologia Celular e Molecular</w:t>
            </w:r>
            <w:r w:rsidRPr="00F370BC">
              <w:rPr>
                <w:rFonts w:ascii="Arial" w:hAnsi="Arial" w:cs="Arial"/>
                <w:sz w:val="20"/>
                <w:szCs w:val="20"/>
              </w:rPr>
              <w:t>. 9</w:t>
            </w:r>
            <w:r w:rsidRPr="00F370BC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Pr="00F370BC">
              <w:rPr>
                <w:rFonts w:ascii="Arial" w:hAnsi="Arial" w:cs="Arial"/>
                <w:sz w:val="20"/>
                <w:szCs w:val="20"/>
              </w:rPr>
              <w:t xml:space="preserve"> Ed. Guanabara e Koogan. </w:t>
            </w:r>
            <w:r w:rsidRPr="00F370BC">
              <w:rPr>
                <w:rFonts w:ascii="Arial" w:hAnsi="Arial" w:cs="Arial"/>
                <w:i/>
                <w:sz w:val="20"/>
                <w:szCs w:val="20"/>
              </w:rPr>
              <w:t>(BU-UFSC 576.3 J95b 9.ed).</w:t>
            </w:r>
          </w:p>
          <w:p w:rsidR="00091014" w:rsidRPr="00F370BC" w:rsidRDefault="00246A97" w:rsidP="00091014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sz w:val="20"/>
                <w:szCs w:val="20"/>
              </w:rPr>
              <w:t xml:space="preserve">JUNQUEIRA, L.C. &amp; CARNEIRO, J. 2005. </w:t>
            </w:r>
            <w:r w:rsidRPr="00F370BC">
              <w:rPr>
                <w:rFonts w:ascii="Arial" w:hAnsi="Arial" w:cs="Arial"/>
                <w:sz w:val="20"/>
                <w:szCs w:val="20"/>
                <w:u w:val="single"/>
              </w:rPr>
              <w:t>Biologia Celular e Molecular</w:t>
            </w:r>
            <w:r w:rsidRPr="00F370BC">
              <w:rPr>
                <w:rFonts w:ascii="Arial" w:hAnsi="Arial" w:cs="Arial"/>
                <w:sz w:val="20"/>
                <w:szCs w:val="20"/>
              </w:rPr>
              <w:t>. 8</w:t>
            </w:r>
            <w:r w:rsidRPr="00F370BC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r w:rsidRPr="00F370BC">
              <w:rPr>
                <w:rFonts w:ascii="Arial" w:hAnsi="Arial" w:cs="Arial"/>
                <w:sz w:val="20"/>
                <w:szCs w:val="20"/>
              </w:rPr>
              <w:t xml:space="preserve"> Ed. Guanabara e Koogan. </w:t>
            </w:r>
            <w:r w:rsidRPr="00F370BC">
              <w:rPr>
                <w:rFonts w:ascii="Arial" w:hAnsi="Arial" w:cs="Arial"/>
                <w:i/>
                <w:sz w:val="20"/>
                <w:szCs w:val="20"/>
              </w:rPr>
              <w:t>(BU-UFSC 576.3 J95b 8.ed)</w:t>
            </w:r>
            <w:r w:rsidRPr="00F370B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1014" w:rsidRPr="00F370BC" w:rsidRDefault="00091014" w:rsidP="00091014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BEÇAK, W. &amp; PAULETE, J. 1976. </w:t>
            </w:r>
            <w:r w:rsidRPr="00F370B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Técnicas de Citologia e Histologia.</w:t>
            </w:r>
            <w:r w:rsidRPr="00F370BC">
              <w:rPr>
                <w:rFonts w:ascii="Arial" w:hAnsi="Arial" w:cs="Arial"/>
                <w:color w:val="000000"/>
                <w:sz w:val="20"/>
                <w:szCs w:val="20"/>
              </w:rPr>
              <w:t xml:space="preserve"> Vol. 1 e 2. Ed. Livros Técnicos e Científicos.</w:t>
            </w:r>
          </w:p>
          <w:p w:rsidR="0016251C" w:rsidRPr="00F370BC" w:rsidRDefault="0016251C" w:rsidP="0031214D">
            <w:pPr>
              <w:tabs>
                <w:tab w:val="left" w:pos="0"/>
              </w:tabs>
              <w:autoSpaceDE w:val="0"/>
              <w:autoSpaceDN w:val="0"/>
              <w:ind w:right="10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06AA" w:rsidRDefault="002E06AA" w:rsidP="001172D0">
      <w:bookmarkStart w:id="0" w:name="_GoBack"/>
      <w:bookmarkEnd w:id="0"/>
    </w:p>
    <w:sectPr w:rsidR="002E06AA" w:rsidSect="00D219A5">
      <w:footerReference w:type="even" r:id="rId8"/>
      <w:footerReference w:type="default" r:id="rId9"/>
      <w:pgSz w:w="11907" w:h="16840" w:code="9"/>
      <w:pgMar w:top="1418" w:right="234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8B8" w:rsidRDefault="00A878B8">
      <w:r>
        <w:separator/>
      </w:r>
    </w:p>
  </w:endnote>
  <w:endnote w:type="continuationSeparator" w:id="0">
    <w:p w:rsidR="00A878B8" w:rsidRDefault="00A8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9E7" w:rsidRDefault="00D0716C" w:rsidP="00D219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A59E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59E7" w:rsidRDefault="002A59E7" w:rsidP="00D219A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9E7" w:rsidRDefault="00D0716C" w:rsidP="00D219A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A59E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172D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A59E7" w:rsidRDefault="002A59E7" w:rsidP="00D219A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8B8" w:rsidRDefault="00A878B8">
      <w:r>
        <w:separator/>
      </w:r>
    </w:p>
  </w:footnote>
  <w:footnote w:type="continuationSeparator" w:id="0">
    <w:p w:rsidR="00A878B8" w:rsidRDefault="00A87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A0AF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6C0E3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E2A5C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0745B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828AD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6880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D6DF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5AA7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388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5ECA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176008"/>
    <w:multiLevelType w:val="singleLevel"/>
    <w:tmpl w:val="C812FC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1">
    <w:nsid w:val="0E895B7A"/>
    <w:multiLevelType w:val="hybridMultilevel"/>
    <w:tmpl w:val="F6B29F2E"/>
    <w:lvl w:ilvl="0" w:tplc="05E461E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2770F3"/>
    <w:multiLevelType w:val="multilevel"/>
    <w:tmpl w:val="F07C6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4A776BD6"/>
    <w:multiLevelType w:val="singleLevel"/>
    <w:tmpl w:val="7706AD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4">
    <w:nsid w:val="520D7C95"/>
    <w:multiLevelType w:val="hybridMultilevel"/>
    <w:tmpl w:val="A82C366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2DC55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658A21E0"/>
    <w:multiLevelType w:val="singleLevel"/>
    <w:tmpl w:val="862CB5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>
    <w:nsid w:val="665D5851"/>
    <w:multiLevelType w:val="hybridMultilevel"/>
    <w:tmpl w:val="A82C366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2">
    <w:abstractNumId w:val="13"/>
  </w:num>
  <w:num w:numId="3">
    <w:abstractNumId w:val="10"/>
  </w:num>
  <w:num w:numId="4">
    <w:abstractNumId w:val="15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A5"/>
    <w:rsid w:val="00001780"/>
    <w:rsid w:val="00010022"/>
    <w:rsid w:val="000126BB"/>
    <w:rsid w:val="00025C3F"/>
    <w:rsid w:val="00027D08"/>
    <w:rsid w:val="00043F9F"/>
    <w:rsid w:val="00056C0E"/>
    <w:rsid w:val="000764B3"/>
    <w:rsid w:val="0008297E"/>
    <w:rsid w:val="00091014"/>
    <w:rsid w:val="000A3DBD"/>
    <w:rsid w:val="000D34EA"/>
    <w:rsid w:val="000E0A36"/>
    <w:rsid w:val="000F4DD6"/>
    <w:rsid w:val="001172D0"/>
    <w:rsid w:val="001252C6"/>
    <w:rsid w:val="001260F9"/>
    <w:rsid w:val="00135469"/>
    <w:rsid w:val="00137782"/>
    <w:rsid w:val="001466DF"/>
    <w:rsid w:val="0016251C"/>
    <w:rsid w:val="001940E6"/>
    <w:rsid w:val="00194BAA"/>
    <w:rsid w:val="001A2F0A"/>
    <w:rsid w:val="001A31B1"/>
    <w:rsid w:val="001A4160"/>
    <w:rsid w:val="001D7469"/>
    <w:rsid w:val="001F477B"/>
    <w:rsid w:val="0022107B"/>
    <w:rsid w:val="00235241"/>
    <w:rsid w:val="00241BCF"/>
    <w:rsid w:val="00246A97"/>
    <w:rsid w:val="0025178B"/>
    <w:rsid w:val="002653FB"/>
    <w:rsid w:val="00266232"/>
    <w:rsid w:val="002938D0"/>
    <w:rsid w:val="00297EC1"/>
    <w:rsid w:val="002A28C1"/>
    <w:rsid w:val="002A59E7"/>
    <w:rsid w:val="002E06AA"/>
    <w:rsid w:val="002F577D"/>
    <w:rsid w:val="002F6DCF"/>
    <w:rsid w:val="00302375"/>
    <w:rsid w:val="0031214D"/>
    <w:rsid w:val="00312152"/>
    <w:rsid w:val="0032709E"/>
    <w:rsid w:val="00357E5C"/>
    <w:rsid w:val="00361818"/>
    <w:rsid w:val="00361835"/>
    <w:rsid w:val="00377C72"/>
    <w:rsid w:val="003868C6"/>
    <w:rsid w:val="003F6F54"/>
    <w:rsid w:val="0040187B"/>
    <w:rsid w:val="004047BC"/>
    <w:rsid w:val="00431DD7"/>
    <w:rsid w:val="004327AD"/>
    <w:rsid w:val="00454B21"/>
    <w:rsid w:val="00454F34"/>
    <w:rsid w:val="0048776A"/>
    <w:rsid w:val="004C5D5A"/>
    <w:rsid w:val="004E7CE9"/>
    <w:rsid w:val="004F4FBC"/>
    <w:rsid w:val="00501288"/>
    <w:rsid w:val="0052594D"/>
    <w:rsid w:val="005327EB"/>
    <w:rsid w:val="00532D49"/>
    <w:rsid w:val="0054091D"/>
    <w:rsid w:val="00571B42"/>
    <w:rsid w:val="00586563"/>
    <w:rsid w:val="0058751E"/>
    <w:rsid w:val="00590B8A"/>
    <w:rsid w:val="00594061"/>
    <w:rsid w:val="005A5BAD"/>
    <w:rsid w:val="005A6B3E"/>
    <w:rsid w:val="005B530E"/>
    <w:rsid w:val="005E6ED9"/>
    <w:rsid w:val="006022FB"/>
    <w:rsid w:val="00611172"/>
    <w:rsid w:val="00615965"/>
    <w:rsid w:val="00633AAA"/>
    <w:rsid w:val="00640D15"/>
    <w:rsid w:val="006443E3"/>
    <w:rsid w:val="00653B5B"/>
    <w:rsid w:val="00655332"/>
    <w:rsid w:val="00667228"/>
    <w:rsid w:val="00691E41"/>
    <w:rsid w:val="00697D54"/>
    <w:rsid w:val="006A170D"/>
    <w:rsid w:val="006B6442"/>
    <w:rsid w:val="006C2BCD"/>
    <w:rsid w:val="006C5C1E"/>
    <w:rsid w:val="006C7211"/>
    <w:rsid w:val="006E264C"/>
    <w:rsid w:val="006F3B7C"/>
    <w:rsid w:val="0071744F"/>
    <w:rsid w:val="0077660A"/>
    <w:rsid w:val="007A5BB7"/>
    <w:rsid w:val="007A7028"/>
    <w:rsid w:val="007B171D"/>
    <w:rsid w:val="007C496D"/>
    <w:rsid w:val="007D16CE"/>
    <w:rsid w:val="007F25E3"/>
    <w:rsid w:val="007F7DEB"/>
    <w:rsid w:val="00810BAA"/>
    <w:rsid w:val="00811468"/>
    <w:rsid w:val="00842BF6"/>
    <w:rsid w:val="00845900"/>
    <w:rsid w:val="00845C56"/>
    <w:rsid w:val="00856851"/>
    <w:rsid w:val="00881A5C"/>
    <w:rsid w:val="00887BC0"/>
    <w:rsid w:val="008938A3"/>
    <w:rsid w:val="00893E64"/>
    <w:rsid w:val="008A1663"/>
    <w:rsid w:val="008C7B40"/>
    <w:rsid w:val="008E200C"/>
    <w:rsid w:val="008F7C70"/>
    <w:rsid w:val="0092039D"/>
    <w:rsid w:val="009229A6"/>
    <w:rsid w:val="00952AD6"/>
    <w:rsid w:val="0095601A"/>
    <w:rsid w:val="00976C3F"/>
    <w:rsid w:val="009963BB"/>
    <w:rsid w:val="009C400D"/>
    <w:rsid w:val="009E0AD7"/>
    <w:rsid w:val="009E0C18"/>
    <w:rsid w:val="009E3F4F"/>
    <w:rsid w:val="009F44E3"/>
    <w:rsid w:val="00A036EC"/>
    <w:rsid w:val="00A14B32"/>
    <w:rsid w:val="00A16B00"/>
    <w:rsid w:val="00A246FA"/>
    <w:rsid w:val="00A2743B"/>
    <w:rsid w:val="00A42081"/>
    <w:rsid w:val="00A5648E"/>
    <w:rsid w:val="00A84988"/>
    <w:rsid w:val="00A85E1E"/>
    <w:rsid w:val="00A878B8"/>
    <w:rsid w:val="00A974E7"/>
    <w:rsid w:val="00AA02AE"/>
    <w:rsid w:val="00AD54B9"/>
    <w:rsid w:val="00AE22E2"/>
    <w:rsid w:val="00B0259E"/>
    <w:rsid w:val="00B12C58"/>
    <w:rsid w:val="00B20561"/>
    <w:rsid w:val="00B209E0"/>
    <w:rsid w:val="00B30AF6"/>
    <w:rsid w:val="00B70343"/>
    <w:rsid w:val="00B86124"/>
    <w:rsid w:val="00BA503F"/>
    <w:rsid w:val="00BB341F"/>
    <w:rsid w:val="00BC27BB"/>
    <w:rsid w:val="00BC2E5D"/>
    <w:rsid w:val="00BD3D38"/>
    <w:rsid w:val="00BF1C54"/>
    <w:rsid w:val="00C00DE9"/>
    <w:rsid w:val="00C01CF8"/>
    <w:rsid w:val="00C105D4"/>
    <w:rsid w:val="00C1111F"/>
    <w:rsid w:val="00C22EB2"/>
    <w:rsid w:val="00C4673C"/>
    <w:rsid w:val="00C54808"/>
    <w:rsid w:val="00C6579D"/>
    <w:rsid w:val="00C7311C"/>
    <w:rsid w:val="00C761DE"/>
    <w:rsid w:val="00C77255"/>
    <w:rsid w:val="00CA00E4"/>
    <w:rsid w:val="00CB2166"/>
    <w:rsid w:val="00CB32B2"/>
    <w:rsid w:val="00CC6221"/>
    <w:rsid w:val="00CD3D8F"/>
    <w:rsid w:val="00CE2720"/>
    <w:rsid w:val="00CE3AA5"/>
    <w:rsid w:val="00CE4439"/>
    <w:rsid w:val="00CE7D62"/>
    <w:rsid w:val="00CF39AA"/>
    <w:rsid w:val="00D0716C"/>
    <w:rsid w:val="00D1139D"/>
    <w:rsid w:val="00D219A5"/>
    <w:rsid w:val="00D329FF"/>
    <w:rsid w:val="00D33859"/>
    <w:rsid w:val="00D62564"/>
    <w:rsid w:val="00D6740C"/>
    <w:rsid w:val="00D80836"/>
    <w:rsid w:val="00D87349"/>
    <w:rsid w:val="00DB4F3D"/>
    <w:rsid w:val="00DB7FBC"/>
    <w:rsid w:val="00DC0379"/>
    <w:rsid w:val="00DC5067"/>
    <w:rsid w:val="00DD345F"/>
    <w:rsid w:val="00DD3898"/>
    <w:rsid w:val="00DD3AB3"/>
    <w:rsid w:val="00E02FB4"/>
    <w:rsid w:val="00E12A11"/>
    <w:rsid w:val="00E12F10"/>
    <w:rsid w:val="00E1749C"/>
    <w:rsid w:val="00E4096A"/>
    <w:rsid w:val="00E42B33"/>
    <w:rsid w:val="00E63945"/>
    <w:rsid w:val="00E64FA8"/>
    <w:rsid w:val="00E85B0F"/>
    <w:rsid w:val="00E87A7B"/>
    <w:rsid w:val="00EB75A8"/>
    <w:rsid w:val="00EC5619"/>
    <w:rsid w:val="00EC64BF"/>
    <w:rsid w:val="00EE6441"/>
    <w:rsid w:val="00EF1935"/>
    <w:rsid w:val="00F14584"/>
    <w:rsid w:val="00F16324"/>
    <w:rsid w:val="00F25D86"/>
    <w:rsid w:val="00F30FCA"/>
    <w:rsid w:val="00F3332F"/>
    <w:rsid w:val="00F34529"/>
    <w:rsid w:val="00F370BC"/>
    <w:rsid w:val="00F46E15"/>
    <w:rsid w:val="00F55794"/>
    <w:rsid w:val="00F57C84"/>
    <w:rsid w:val="00F65386"/>
    <w:rsid w:val="00F82FAD"/>
    <w:rsid w:val="00FB6A0C"/>
    <w:rsid w:val="00FC53CE"/>
    <w:rsid w:val="00FC6A79"/>
    <w:rsid w:val="00FD32F6"/>
    <w:rsid w:val="00FE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71D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A28C1"/>
    <w:pPr>
      <w:keepNext/>
      <w:jc w:val="both"/>
      <w:outlineLvl w:val="0"/>
    </w:pPr>
    <w:rPr>
      <w:b/>
      <w:bCs/>
      <w:color w:val="000000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A28C1"/>
    <w:pPr>
      <w:keepNext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rsid w:val="00D219A5"/>
    <w:pPr>
      <w:spacing w:before="100" w:after="100"/>
      <w:ind w:firstLine="708"/>
      <w:jc w:val="both"/>
    </w:pPr>
    <w:rPr>
      <w:rFonts w:ascii="Arial" w:hAnsi="Arial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D219A5"/>
    <w:rPr>
      <w:rFonts w:ascii="Arial" w:hAnsi="Arial"/>
      <w:sz w:val="24"/>
      <w:lang w:val="x-none" w:eastAsia="pt-BR"/>
    </w:rPr>
  </w:style>
  <w:style w:type="paragraph" w:styleId="Rodap">
    <w:name w:val="footer"/>
    <w:basedOn w:val="Normal"/>
    <w:link w:val="RodapChar"/>
    <w:uiPriority w:val="99"/>
    <w:rsid w:val="00D219A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219A5"/>
    <w:rPr>
      <w:rFonts w:ascii="Times New Roman" w:hAnsi="Times New Roman"/>
      <w:sz w:val="24"/>
      <w:lang w:val="x-none" w:eastAsia="pt-BR"/>
    </w:rPr>
  </w:style>
  <w:style w:type="character" w:styleId="Nmerodepgina">
    <w:name w:val="page number"/>
    <w:basedOn w:val="Fontepargpadro"/>
    <w:uiPriority w:val="99"/>
    <w:rsid w:val="00D219A5"/>
    <w:rPr>
      <w:rFonts w:cs="Times New Roman"/>
    </w:rPr>
  </w:style>
  <w:style w:type="paragraph" w:customStyle="1" w:styleId="Default">
    <w:name w:val="Default"/>
    <w:rsid w:val="002F57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31214D"/>
    <w:rPr>
      <w:rFonts w:cs="Times New Roman"/>
      <w:i/>
      <w:iCs/>
    </w:rPr>
  </w:style>
  <w:style w:type="character" w:styleId="Forte">
    <w:name w:val="Strong"/>
    <w:basedOn w:val="Fontepargpadro"/>
    <w:uiPriority w:val="22"/>
    <w:qFormat/>
    <w:rsid w:val="00377C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71D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A28C1"/>
    <w:pPr>
      <w:keepNext/>
      <w:jc w:val="both"/>
      <w:outlineLvl w:val="0"/>
    </w:pPr>
    <w:rPr>
      <w:b/>
      <w:bCs/>
      <w:color w:val="000000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A28C1"/>
    <w:pPr>
      <w:keepNext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rsid w:val="00D219A5"/>
    <w:pPr>
      <w:spacing w:before="100" w:after="100"/>
      <w:ind w:firstLine="708"/>
      <w:jc w:val="both"/>
    </w:pPr>
    <w:rPr>
      <w:rFonts w:ascii="Arial" w:hAnsi="Arial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D219A5"/>
    <w:rPr>
      <w:rFonts w:ascii="Arial" w:hAnsi="Arial"/>
      <w:sz w:val="24"/>
      <w:lang w:val="x-none" w:eastAsia="pt-BR"/>
    </w:rPr>
  </w:style>
  <w:style w:type="paragraph" w:styleId="Rodap">
    <w:name w:val="footer"/>
    <w:basedOn w:val="Normal"/>
    <w:link w:val="RodapChar"/>
    <w:uiPriority w:val="99"/>
    <w:rsid w:val="00D219A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219A5"/>
    <w:rPr>
      <w:rFonts w:ascii="Times New Roman" w:hAnsi="Times New Roman"/>
      <w:sz w:val="24"/>
      <w:lang w:val="x-none" w:eastAsia="pt-BR"/>
    </w:rPr>
  </w:style>
  <w:style w:type="character" w:styleId="Nmerodepgina">
    <w:name w:val="page number"/>
    <w:basedOn w:val="Fontepargpadro"/>
    <w:uiPriority w:val="99"/>
    <w:rsid w:val="00D219A5"/>
    <w:rPr>
      <w:rFonts w:cs="Times New Roman"/>
    </w:rPr>
  </w:style>
  <w:style w:type="paragraph" w:customStyle="1" w:styleId="Default">
    <w:name w:val="Default"/>
    <w:rsid w:val="002F57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31214D"/>
    <w:rPr>
      <w:rFonts w:cs="Times New Roman"/>
      <w:i/>
      <w:iCs/>
    </w:rPr>
  </w:style>
  <w:style w:type="character" w:styleId="Forte">
    <w:name w:val="Strong"/>
    <w:basedOn w:val="Fontepargpadro"/>
    <w:uiPriority w:val="22"/>
    <w:qFormat/>
    <w:rsid w:val="00377C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1109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DELLNBX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Vinatea</dc:creator>
  <cp:lastModifiedBy>TIC2-CCA</cp:lastModifiedBy>
  <cp:revision>2</cp:revision>
  <cp:lastPrinted>2015-08-05T21:13:00Z</cp:lastPrinted>
  <dcterms:created xsi:type="dcterms:W3CDTF">2016-06-01T13:52:00Z</dcterms:created>
  <dcterms:modified xsi:type="dcterms:W3CDTF">2016-06-01T13:52:00Z</dcterms:modified>
</cp:coreProperties>
</file>