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1"/>
        <w:gridCol w:w="6150"/>
        <w:gridCol w:w="2268"/>
      </w:tblGrid>
      <w:tr w:rsidR="005E184C" w:rsidRPr="00323729" w:rsidTr="00493A2F">
        <w:tc>
          <w:tcPr>
            <w:tcW w:w="1931" w:type="dxa"/>
            <w:tcBorders>
              <w:top w:val="single" w:sz="6" w:space="0" w:color="auto"/>
              <w:left w:val="single" w:sz="6" w:space="0" w:color="auto"/>
              <w:bottom w:val="single" w:sz="6" w:space="0" w:color="auto"/>
              <w:right w:val="single" w:sz="6" w:space="0" w:color="auto"/>
            </w:tcBorders>
          </w:tcPr>
          <w:p w:rsidR="005E184C" w:rsidRPr="00323729" w:rsidRDefault="005E184C" w:rsidP="00493A2F">
            <w:pPr>
              <w:jc w:val="center"/>
              <w:rPr>
                <w:sz w:val="20"/>
                <w:szCs w:val="20"/>
              </w:rPr>
            </w:pPr>
            <w:r w:rsidRPr="00323729">
              <w:rPr>
                <w:noProof/>
                <w:sz w:val="20"/>
                <w:szCs w:val="20"/>
              </w:rPr>
              <w:drawing>
                <wp:inline distT="0" distB="0" distL="0" distR="0" wp14:anchorId="38756532" wp14:editId="0AB7FEAB">
                  <wp:extent cx="71437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81075"/>
                          </a:xfrm>
                          <a:prstGeom prst="rect">
                            <a:avLst/>
                          </a:prstGeom>
                          <a:noFill/>
                          <a:ln>
                            <a:noFill/>
                          </a:ln>
                        </pic:spPr>
                      </pic:pic>
                    </a:graphicData>
                  </a:graphic>
                </wp:inline>
              </w:drawing>
            </w:r>
          </w:p>
        </w:tc>
        <w:tc>
          <w:tcPr>
            <w:tcW w:w="6150" w:type="dxa"/>
            <w:tcBorders>
              <w:top w:val="single" w:sz="6" w:space="0" w:color="auto"/>
              <w:left w:val="single" w:sz="6" w:space="0" w:color="auto"/>
              <w:bottom w:val="single" w:sz="6" w:space="0" w:color="auto"/>
              <w:right w:val="single" w:sz="6" w:space="0" w:color="auto"/>
            </w:tcBorders>
            <w:vAlign w:val="center"/>
          </w:tcPr>
          <w:p w:rsidR="005E184C" w:rsidRPr="00323729" w:rsidRDefault="005E184C" w:rsidP="00493A2F">
            <w:pPr>
              <w:jc w:val="center"/>
              <w:rPr>
                <w:b/>
                <w:bCs/>
                <w:sz w:val="20"/>
                <w:szCs w:val="20"/>
              </w:rPr>
            </w:pPr>
            <w:r w:rsidRPr="00323729">
              <w:rPr>
                <w:b/>
                <w:bCs/>
                <w:sz w:val="20"/>
                <w:szCs w:val="20"/>
              </w:rPr>
              <w:t>UNIVERSIDADE FEDERAL DE SANTA CATARINA</w:t>
            </w:r>
          </w:p>
          <w:p w:rsidR="005E184C" w:rsidRPr="00323729" w:rsidRDefault="005E184C" w:rsidP="00493A2F">
            <w:pPr>
              <w:jc w:val="center"/>
              <w:rPr>
                <w:b/>
                <w:bCs/>
                <w:sz w:val="20"/>
                <w:szCs w:val="20"/>
              </w:rPr>
            </w:pPr>
            <w:r w:rsidRPr="00323729">
              <w:rPr>
                <w:b/>
                <w:bCs/>
                <w:sz w:val="20"/>
                <w:szCs w:val="20"/>
              </w:rPr>
              <w:t>CENTRO DE CIÊNCIAS AGRÁRIAS</w:t>
            </w:r>
          </w:p>
          <w:p w:rsidR="005E184C" w:rsidRPr="00323729" w:rsidRDefault="005E184C" w:rsidP="00493A2F">
            <w:pPr>
              <w:jc w:val="center"/>
              <w:rPr>
                <w:b/>
                <w:bCs/>
                <w:sz w:val="20"/>
                <w:szCs w:val="20"/>
              </w:rPr>
            </w:pPr>
            <w:r w:rsidRPr="00323729">
              <w:rPr>
                <w:b/>
                <w:bCs/>
                <w:sz w:val="20"/>
                <w:szCs w:val="20"/>
              </w:rPr>
              <w:t>DEPARTAMENTO DE AQUICULTURA</w:t>
            </w:r>
          </w:p>
          <w:p w:rsidR="005E184C" w:rsidRPr="00323729" w:rsidRDefault="005E184C" w:rsidP="00493A2F">
            <w:pPr>
              <w:jc w:val="center"/>
              <w:rPr>
                <w:b/>
                <w:bCs/>
                <w:sz w:val="20"/>
                <w:szCs w:val="20"/>
              </w:rPr>
            </w:pPr>
          </w:p>
        </w:tc>
        <w:tc>
          <w:tcPr>
            <w:tcW w:w="2268" w:type="dxa"/>
            <w:tcBorders>
              <w:top w:val="single" w:sz="6" w:space="0" w:color="auto"/>
              <w:left w:val="single" w:sz="6" w:space="0" w:color="auto"/>
              <w:bottom w:val="single" w:sz="6" w:space="0" w:color="auto"/>
              <w:right w:val="single" w:sz="6" w:space="0" w:color="auto"/>
            </w:tcBorders>
          </w:tcPr>
          <w:p w:rsidR="005E184C" w:rsidRPr="00323729" w:rsidRDefault="005E184C" w:rsidP="00493A2F">
            <w:pPr>
              <w:rPr>
                <w:b/>
                <w:bCs/>
                <w:sz w:val="20"/>
                <w:szCs w:val="20"/>
              </w:rPr>
            </w:pPr>
          </w:p>
          <w:p w:rsidR="005E184C" w:rsidRPr="00323729" w:rsidRDefault="005E184C" w:rsidP="00493A2F">
            <w:pPr>
              <w:rPr>
                <w:b/>
                <w:bCs/>
                <w:sz w:val="20"/>
                <w:szCs w:val="20"/>
              </w:rPr>
            </w:pPr>
            <w:r w:rsidRPr="00323729">
              <w:rPr>
                <w:b/>
                <w:bCs/>
                <w:noProof/>
                <w:sz w:val="20"/>
                <w:szCs w:val="20"/>
              </w:rPr>
              <w:drawing>
                <wp:anchor distT="0" distB="0" distL="114300" distR="114300" simplePos="0" relativeHeight="251659264" behindDoc="0" locked="0" layoutInCell="1" allowOverlap="1" wp14:anchorId="4FB18EE2" wp14:editId="69C346BF">
                  <wp:simplePos x="0" y="0"/>
                  <wp:positionH relativeFrom="column">
                    <wp:posOffset>94615</wp:posOffset>
                  </wp:positionH>
                  <wp:positionV relativeFrom="paragraph">
                    <wp:posOffset>117475</wp:posOffset>
                  </wp:positionV>
                  <wp:extent cx="1167130" cy="531495"/>
                  <wp:effectExtent l="0" t="0" r="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531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184C" w:rsidRPr="00323729" w:rsidTr="00493A2F">
        <w:tc>
          <w:tcPr>
            <w:tcW w:w="10349" w:type="dxa"/>
            <w:gridSpan w:val="3"/>
            <w:tcBorders>
              <w:top w:val="single" w:sz="6" w:space="0" w:color="auto"/>
              <w:left w:val="single" w:sz="6" w:space="0" w:color="auto"/>
              <w:bottom w:val="single" w:sz="6" w:space="0" w:color="auto"/>
              <w:right w:val="single" w:sz="6" w:space="0" w:color="auto"/>
            </w:tcBorders>
          </w:tcPr>
          <w:p w:rsidR="005E184C" w:rsidRPr="00323729" w:rsidRDefault="005E184C" w:rsidP="00493A2F">
            <w:pPr>
              <w:jc w:val="center"/>
              <w:rPr>
                <w:b/>
                <w:bCs/>
                <w:sz w:val="20"/>
                <w:szCs w:val="20"/>
              </w:rPr>
            </w:pPr>
          </w:p>
        </w:tc>
      </w:tr>
    </w:tbl>
    <w:p w:rsidR="005E184C" w:rsidRPr="00323729" w:rsidRDefault="00AA15BC" w:rsidP="00AA15BC">
      <w:pPr>
        <w:jc w:val="center"/>
        <w:rPr>
          <w:sz w:val="20"/>
          <w:szCs w:val="20"/>
        </w:rPr>
      </w:pPr>
      <w:r>
        <w:rPr>
          <w:b/>
          <w:bCs/>
          <w:sz w:val="20"/>
          <w:szCs w:val="20"/>
        </w:rPr>
        <w:t>PROGRAMA</w:t>
      </w:r>
      <w:r w:rsidRPr="00323729">
        <w:rPr>
          <w:b/>
          <w:bCs/>
          <w:sz w:val="20"/>
          <w:szCs w:val="20"/>
        </w:rPr>
        <w:t xml:space="preserve"> DE ENSINO</w:t>
      </w: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9"/>
        <w:gridCol w:w="3387"/>
        <w:gridCol w:w="1701"/>
        <w:gridCol w:w="1507"/>
        <w:gridCol w:w="2606"/>
      </w:tblGrid>
      <w:tr w:rsidR="005E184C" w:rsidRPr="00323729" w:rsidTr="00493A2F">
        <w:tc>
          <w:tcPr>
            <w:tcW w:w="10350" w:type="dxa"/>
            <w:gridSpan w:val="5"/>
            <w:tcBorders>
              <w:top w:val="single" w:sz="12" w:space="0" w:color="auto"/>
              <w:left w:val="single" w:sz="6" w:space="0" w:color="auto"/>
              <w:bottom w:val="single" w:sz="12" w:space="0" w:color="auto"/>
              <w:right w:val="nil"/>
            </w:tcBorders>
          </w:tcPr>
          <w:p w:rsidR="005E184C" w:rsidRPr="00323729" w:rsidRDefault="005E184C" w:rsidP="00493A2F">
            <w:pPr>
              <w:rPr>
                <w:sz w:val="20"/>
                <w:szCs w:val="20"/>
              </w:rPr>
            </w:pPr>
            <w:r w:rsidRPr="00323729">
              <w:rPr>
                <w:b/>
                <w:bCs/>
                <w:sz w:val="20"/>
                <w:szCs w:val="20"/>
              </w:rPr>
              <w:t>I. IDENTIFICAÇÃO DA DISCIPLINA</w:t>
            </w:r>
          </w:p>
        </w:tc>
      </w:tr>
      <w:tr w:rsidR="005E184C" w:rsidRPr="00323729" w:rsidTr="00493A2F">
        <w:tc>
          <w:tcPr>
            <w:tcW w:w="1149" w:type="dxa"/>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Cs/>
                <w:sz w:val="20"/>
                <w:szCs w:val="20"/>
              </w:rPr>
            </w:pPr>
            <w:r w:rsidRPr="00323729">
              <w:rPr>
                <w:bCs/>
                <w:sz w:val="20"/>
                <w:szCs w:val="20"/>
              </w:rPr>
              <w:t>CÓDIGO</w:t>
            </w:r>
          </w:p>
        </w:tc>
        <w:tc>
          <w:tcPr>
            <w:tcW w:w="3387" w:type="dxa"/>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Cs/>
                <w:sz w:val="20"/>
                <w:szCs w:val="20"/>
              </w:rPr>
            </w:pPr>
            <w:r w:rsidRPr="00323729">
              <w:rPr>
                <w:bCs/>
                <w:sz w:val="20"/>
                <w:szCs w:val="20"/>
              </w:rPr>
              <w:t>NOME DA DISCIPLINA</w:t>
            </w:r>
          </w:p>
          <w:p w:rsidR="005E184C" w:rsidRPr="00323729" w:rsidRDefault="005E184C" w:rsidP="00493A2F">
            <w:pPr>
              <w:jc w:val="center"/>
              <w:rPr>
                <w:bCs/>
                <w:sz w:val="20"/>
                <w:szCs w:val="20"/>
              </w:rPr>
            </w:pPr>
          </w:p>
        </w:tc>
        <w:tc>
          <w:tcPr>
            <w:tcW w:w="3208" w:type="dxa"/>
            <w:gridSpan w:val="2"/>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Cs/>
                <w:sz w:val="20"/>
                <w:szCs w:val="20"/>
              </w:rPr>
            </w:pPr>
            <w:r w:rsidRPr="00323729">
              <w:rPr>
                <w:bCs/>
                <w:sz w:val="20"/>
                <w:szCs w:val="20"/>
              </w:rPr>
              <w:t>N</w:t>
            </w:r>
            <w:r w:rsidRPr="00323729">
              <w:rPr>
                <w:bCs/>
                <w:sz w:val="20"/>
                <w:szCs w:val="20"/>
                <w:u w:val="single"/>
                <w:vertAlign w:val="superscript"/>
              </w:rPr>
              <w:t>O</w:t>
            </w:r>
            <w:r w:rsidRPr="00323729">
              <w:rPr>
                <w:bCs/>
                <w:sz w:val="20"/>
                <w:szCs w:val="20"/>
              </w:rPr>
              <w:t xml:space="preserve"> DE HORAS-AULA SEMANAIS</w:t>
            </w:r>
          </w:p>
          <w:p w:rsidR="005E184C" w:rsidRPr="00323729" w:rsidRDefault="005E184C" w:rsidP="00493A2F">
            <w:pPr>
              <w:jc w:val="center"/>
              <w:rPr>
                <w:bCs/>
                <w:sz w:val="20"/>
                <w:szCs w:val="20"/>
              </w:rPr>
            </w:pPr>
            <w:r w:rsidRPr="00323729">
              <w:rPr>
                <w:bCs/>
                <w:sz w:val="20"/>
                <w:szCs w:val="20"/>
              </w:rPr>
              <w:t>TEÓRICAS              PRÁTICAS</w:t>
            </w:r>
          </w:p>
        </w:tc>
        <w:tc>
          <w:tcPr>
            <w:tcW w:w="2606" w:type="dxa"/>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Cs/>
                <w:sz w:val="20"/>
                <w:szCs w:val="20"/>
              </w:rPr>
            </w:pPr>
            <w:r w:rsidRPr="00323729">
              <w:rPr>
                <w:bCs/>
                <w:sz w:val="20"/>
                <w:szCs w:val="20"/>
              </w:rPr>
              <w:t>TOTAL DE HORAS-AULA SEMESTRAIS</w:t>
            </w:r>
          </w:p>
        </w:tc>
      </w:tr>
      <w:tr w:rsidR="005E184C" w:rsidRPr="00323729" w:rsidTr="00493A2F">
        <w:trPr>
          <w:trHeight w:val="237"/>
        </w:trPr>
        <w:tc>
          <w:tcPr>
            <w:tcW w:w="1149" w:type="dxa"/>
            <w:tcBorders>
              <w:top w:val="nil"/>
              <w:left w:val="single" w:sz="6" w:space="0" w:color="auto"/>
              <w:bottom w:val="single" w:sz="6" w:space="0" w:color="auto"/>
              <w:right w:val="single" w:sz="6" w:space="0" w:color="auto"/>
            </w:tcBorders>
            <w:vAlign w:val="center"/>
          </w:tcPr>
          <w:p w:rsidR="005E184C" w:rsidRPr="00323729" w:rsidRDefault="005E184C" w:rsidP="00493A2F">
            <w:pPr>
              <w:spacing w:before="60" w:after="60"/>
              <w:jc w:val="center"/>
              <w:rPr>
                <w:b/>
                <w:sz w:val="20"/>
              </w:rPr>
            </w:pPr>
            <w:r w:rsidRPr="00323729">
              <w:rPr>
                <w:b/>
                <w:sz w:val="20"/>
              </w:rPr>
              <w:t>AQI 5210</w:t>
            </w:r>
          </w:p>
        </w:tc>
        <w:tc>
          <w:tcPr>
            <w:tcW w:w="3387" w:type="dxa"/>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
                <w:sz w:val="20"/>
              </w:rPr>
            </w:pPr>
            <w:r w:rsidRPr="00323729">
              <w:rPr>
                <w:b/>
                <w:sz w:val="20"/>
              </w:rPr>
              <w:t>VIAGEM DE ESTUDO</w:t>
            </w:r>
          </w:p>
        </w:tc>
        <w:tc>
          <w:tcPr>
            <w:tcW w:w="1701" w:type="dxa"/>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
                <w:sz w:val="20"/>
              </w:rPr>
            </w:pPr>
            <w:r w:rsidRPr="00323729">
              <w:rPr>
                <w:b/>
                <w:sz w:val="20"/>
              </w:rPr>
              <w:t>-</w:t>
            </w:r>
          </w:p>
        </w:tc>
        <w:tc>
          <w:tcPr>
            <w:tcW w:w="1507" w:type="dxa"/>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
                <w:sz w:val="20"/>
              </w:rPr>
            </w:pPr>
            <w:r w:rsidRPr="00323729">
              <w:rPr>
                <w:b/>
                <w:sz w:val="20"/>
              </w:rPr>
              <w:t>2</w:t>
            </w:r>
          </w:p>
        </w:tc>
        <w:tc>
          <w:tcPr>
            <w:tcW w:w="2606" w:type="dxa"/>
            <w:tcBorders>
              <w:top w:val="nil"/>
              <w:left w:val="single" w:sz="6" w:space="0" w:color="auto"/>
              <w:bottom w:val="single" w:sz="6" w:space="0" w:color="auto"/>
              <w:right w:val="single" w:sz="6" w:space="0" w:color="auto"/>
            </w:tcBorders>
            <w:vAlign w:val="center"/>
          </w:tcPr>
          <w:p w:rsidR="005E184C" w:rsidRPr="00323729" w:rsidRDefault="005E184C" w:rsidP="00493A2F">
            <w:pPr>
              <w:jc w:val="center"/>
              <w:rPr>
                <w:b/>
                <w:sz w:val="20"/>
              </w:rPr>
            </w:pPr>
            <w:r w:rsidRPr="00323729">
              <w:rPr>
                <w:b/>
                <w:sz w:val="20"/>
              </w:rPr>
              <w:t>36</w:t>
            </w:r>
          </w:p>
        </w:tc>
      </w:tr>
    </w:tbl>
    <w:p w:rsidR="005E184C" w:rsidRPr="00323729" w:rsidRDefault="005E184C" w:rsidP="005E184C">
      <w:pPr>
        <w:rPr>
          <w:sz w:val="20"/>
          <w:szCs w:val="20"/>
        </w:rPr>
      </w:pPr>
    </w:p>
    <w:tbl>
      <w:tblPr>
        <w:tblW w:w="10328"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87"/>
        <w:gridCol w:w="4941"/>
      </w:tblGrid>
      <w:tr w:rsidR="005E184C" w:rsidRPr="00323729" w:rsidTr="00493A2F">
        <w:tc>
          <w:tcPr>
            <w:tcW w:w="10328" w:type="dxa"/>
            <w:gridSpan w:val="2"/>
            <w:tcBorders>
              <w:top w:val="single" w:sz="12" w:space="0" w:color="auto"/>
              <w:left w:val="single" w:sz="6" w:space="0" w:color="auto"/>
              <w:bottom w:val="single" w:sz="12" w:space="0" w:color="auto"/>
              <w:right w:val="single" w:sz="6" w:space="0" w:color="auto"/>
            </w:tcBorders>
          </w:tcPr>
          <w:p w:rsidR="005E184C" w:rsidRPr="00323729" w:rsidRDefault="005E184C" w:rsidP="00493A2F">
            <w:pPr>
              <w:rPr>
                <w:sz w:val="20"/>
                <w:szCs w:val="20"/>
              </w:rPr>
            </w:pPr>
            <w:r w:rsidRPr="00323729">
              <w:rPr>
                <w:b/>
                <w:bCs/>
                <w:sz w:val="20"/>
                <w:szCs w:val="20"/>
              </w:rPr>
              <w:t>I.1. HORÁRIO</w:t>
            </w:r>
          </w:p>
        </w:tc>
      </w:tr>
      <w:tr w:rsidR="005E184C" w:rsidRPr="00323729" w:rsidTr="00493A2F">
        <w:tc>
          <w:tcPr>
            <w:tcW w:w="5387" w:type="dxa"/>
            <w:tcBorders>
              <w:top w:val="nil"/>
              <w:left w:val="single" w:sz="6" w:space="0" w:color="auto"/>
              <w:bottom w:val="single" w:sz="6" w:space="0" w:color="auto"/>
              <w:right w:val="single" w:sz="6" w:space="0" w:color="auto"/>
            </w:tcBorders>
          </w:tcPr>
          <w:p w:rsidR="005E184C" w:rsidRPr="00323729" w:rsidRDefault="005E184C" w:rsidP="00493A2F">
            <w:pPr>
              <w:jc w:val="center"/>
              <w:rPr>
                <w:b/>
                <w:bCs/>
                <w:sz w:val="20"/>
                <w:szCs w:val="20"/>
              </w:rPr>
            </w:pPr>
            <w:r w:rsidRPr="00323729">
              <w:rPr>
                <w:b/>
                <w:bCs/>
                <w:sz w:val="20"/>
                <w:szCs w:val="20"/>
              </w:rPr>
              <w:t>TURMAS TEÓRICAS</w:t>
            </w:r>
          </w:p>
        </w:tc>
        <w:tc>
          <w:tcPr>
            <w:tcW w:w="4941" w:type="dxa"/>
            <w:tcBorders>
              <w:top w:val="nil"/>
              <w:left w:val="single" w:sz="6" w:space="0" w:color="auto"/>
              <w:bottom w:val="single" w:sz="6" w:space="0" w:color="auto"/>
              <w:right w:val="single" w:sz="6" w:space="0" w:color="auto"/>
            </w:tcBorders>
          </w:tcPr>
          <w:p w:rsidR="005E184C" w:rsidRPr="00323729" w:rsidRDefault="005E184C" w:rsidP="00493A2F">
            <w:pPr>
              <w:jc w:val="center"/>
              <w:rPr>
                <w:b/>
                <w:bCs/>
                <w:sz w:val="20"/>
                <w:szCs w:val="20"/>
              </w:rPr>
            </w:pPr>
            <w:r w:rsidRPr="00323729">
              <w:rPr>
                <w:b/>
                <w:bCs/>
                <w:sz w:val="20"/>
                <w:szCs w:val="20"/>
              </w:rPr>
              <w:t>TURMAS PRÁTICAS</w:t>
            </w:r>
          </w:p>
        </w:tc>
      </w:tr>
      <w:tr w:rsidR="005E184C" w:rsidRPr="00323729" w:rsidTr="00493A2F">
        <w:tc>
          <w:tcPr>
            <w:tcW w:w="5387" w:type="dxa"/>
            <w:tcBorders>
              <w:top w:val="single" w:sz="6" w:space="0" w:color="auto"/>
              <w:left w:val="single" w:sz="6" w:space="0" w:color="auto"/>
              <w:bottom w:val="single" w:sz="6" w:space="0" w:color="auto"/>
              <w:right w:val="single" w:sz="6" w:space="0" w:color="auto"/>
            </w:tcBorders>
          </w:tcPr>
          <w:p w:rsidR="005E184C" w:rsidRPr="00323729" w:rsidRDefault="005E184C" w:rsidP="00493A2F">
            <w:pPr>
              <w:jc w:val="center"/>
              <w:rPr>
                <w:sz w:val="20"/>
                <w:szCs w:val="20"/>
              </w:rPr>
            </w:pPr>
            <w:r>
              <w:rPr>
                <w:sz w:val="20"/>
                <w:szCs w:val="20"/>
              </w:rPr>
              <w:t>-</w:t>
            </w:r>
          </w:p>
        </w:tc>
        <w:tc>
          <w:tcPr>
            <w:tcW w:w="4941" w:type="dxa"/>
            <w:tcBorders>
              <w:top w:val="single" w:sz="6" w:space="0" w:color="auto"/>
              <w:left w:val="single" w:sz="6" w:space="0" w:color="auto"/>
              <w:bottom w:val="single" w:sz="6" w:space="0" w:color="auto"/>
              <w:right w:val="single" w:sz="6" w:space="0" w:color="auto"/>
            </w:tcBorders>
          </w:tcPr>
          <w:p w:rsidR="005E184C" w:rsidRPr="00323729" w:rsidRDefault="005E184C" w:rsidP="00493A2F">
            <w:pPr>
              <w:jc w:val="center"/>
              <w:rPr>
                <w:sz w:val="20"/>
                <w:szCs w:val="20"/>
              </w:rPr>
            </w:pPr>
            <w:r>
              <w:rPr>
                <w:sz w:val="20"/>
                <w:szCs w:val="20"/>
              </w:rPr>
              <w:t>-</w:t>
            </w:r>
          </w:p>
        </w:tc>
      </w:tr>
    </w:tbl>
    <w:p w:rsidR="005E184C" w:rsidRPr="00323729" w:rsidRDefault="005E184C" w:rsidP="005E184C">
      <w:pPr>
        <w:rPr>
          <w:sz w:val="20"/>
          <w:szCs w:val="20"/>
        </w:rPr>
      </w:pPr>
    </w:p>
    <w:tbl>
      <w:tblPr>
        <w:tblW w:w="10328"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328"/>
      </w:tblGrid>
      <w:tr w:rsidR="005E184C" w:rsidRPr="00323729" w:rsidTr="00493A2F">
        <w:tc>
          <w:tcPr>
            <w:tcW w:w="10328" w:type="dxa"/>
            <w:tcBorders>
              <w:top w:val="single" w:sz="12" w:space="0" w:color="auto"/>
              <w:left w:val="single" w:sz="6" w:space="0" w:color="auto"/>
              <w:bottom w:val="single" w:sz="12" w:space="0" w:color="auto"/>
              <w:right w:val="single" w:sz="6" w:space="0" w:color="auto"/>
            </w:tcBorders>
          </w:tcPr>
          <w:p w:rsidR="005E184C" w:rsidRPr="00323729" w:rsidRDefault="005E184C" w:rsidP="00493A2F">
            <w:pPr>
              <w:rPr>
                <w:sz w:val="20"/>
                <w:szCs w:val="20"/>
              </w:rPr>
            </w:pPr>
            <w:r w:rsidRPr="00323729">
              <w:rPr>
                <w:b/>
                <w:bCs/>
                <w:sz w:val="20"/>
                <w:szCs w:val="20"/>
              </w:rPr>
              <w:t>II</w:t>
            </w:r>
            <w:r w:rsidR="00C7338D">
              <w:rPr>
                <w:b/>
                <w:bCs/>
                <w:sz w:val="20"/>
                <w:szCs w:val="20"/>
              </w:rPr>
              <w:t>. PROFESSOR MINISTRANTE</w:t>
            </w:r>
          </w:p>
        </w:tc>
      </w:tr>
      <w:tr w:rsidR="005E184C" w:rsidRPr="00323729" w:rsidTr="00493A2F">
        <w:tc>
          <w:tcPr>
            <w:tcW w:w="10328" w:type="dxa"/>
            <w:tcBorders>
              <w:top w:val="nil"/>
              <w:left w:val="single" w:sz="6" w:space="0" w:color="auto"/>
              <w:bottom w:val="single" w:sz="6" w:space="0" w:color="auto"/>
              <w:right w:val="single" w:sz="6" w:space="0" w:color="auto"/>
            </w:tcBorders>
          </w:tcPr>
          <w:p w:rsidR="005E184C" w:rsidRPr="00323729" w:rsidRDefault="005E184C" w:rsidP="00C7338D">
            <w:pPr>
              <w:numPr>
                <w:ilvl w:val="0"/>
                <w:numId w:val="2"/>
              </w:numPr>
              <w:rPr>
                <w:sz w:val="20"/>
                <w:szCs w:val="20"/>
              </w:rPr>
            </w:pPr>
            <w:r>
              <w:rPr>
                <w:sz w:val="20"/>
                <w:szCs w:val="20"/>
              </w:rPr>
              <w:t xml:space="preserve">Prof. </w:t>
            </w:r>
            <w:r w:rsidR="00C7338D">
              <w:rPr>
                <w:sz w:val="20"/>
                <w:szCs w:val="20"/>
              </w:rPr>
              <w:t xml:space="preserve">Vitor Augusto </w:t>
            </w:r>
            <w:proofErr w:type="spellStart"/>
            <w:r w:rsidR="00C7338D">
              <w:rPr>
                <w:sz w:val="20"/>
                <w:szCs w:val="20"/>
              </w:rPr>
              <w:t>Giatti</w:t>
            </w:r>
            <w:proofErr w:type="spellEnd"/>
            <w:r w:rsidR="00C7338D">
              <w:rPr>
                <w:sz w:val="20"/>
                <w:szCs w:val="20"/>
              </w:rPr>
              <w:t xml:space="preserve"> Fernandes</w:t>
            </w:r>
          </w:p>
        </w:tc>
      </w:tr>
    </w:tbl>
    <w:p w:rsidR="005E184C" w:rsidRPr="00323729" w:rsidRDefault="005E184C" w:rsidP="005E184C">
      <w:pPr>
        <w:rPr>
          <w:sz w:val="20"/>
          <w:szCs w:val="20"/>
        </w:rPr>
      </w:pPr>
    </w:p>
    <w:tbl>
      <w:tblPr>
        <w:tblW w:w="10328"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8910"/>
      </w:tblGrid>
      <w:tr w:rsidR="005E184C" w:rsidRPr="00323729" w:rsidTr="00493A2F">
        <w:tc>
          <w:tcPr>
            <w:tcW w:w="10328" w:type="dxa"/>
            <w:gridSpan w:val="2"/>
            <w:tcBorders>
              <w:top w:val="single" w:sz="12" w:space="0" w:color="auto"/>
              <w:left w:val="single" w:sz="6" w:space="0" w:color="auto"/>
              <w:bottom w:val="single" w:sz="12" w:space="0" w:color="auto"/>
              <w:right w:val="single" w:sz="6" w:space="0" w:color="auto"/>
            </w:tcBorders>
          </w:tcPr>
          <w:p w:rsidR="005E184C" w:rsidRPr="00323729" w:rsidRDefault="005E184C" w:rsidP="00493A2F">
            <w:pPr>
              <w:rPr>
                <w:sz w:val="20"/>
                <w:szCs w:val="20"/>
              </w:rPr>
            </w:pPr>
            <w:r w:rsidRPr="00323729">
              <w:rPr>
                <w:b/>
                <w:bCs/>
                <w:sz w:val="20"/>
                <w:szCs w:val="20"/>
              </w:rPr>
              <w:t>III. PRÉ-REQUISITO (S)</w:t>
            </w:r>
          </w:p>
        </w:tc>
      </w:tr>
      <w:tr w:rsidR="005E184C" w:rsidRPr="00323729" w:rsidTr="00493A2F">
        <w:tc>
          <w:tcPr>
            <w:tcW w:w="1418" w:type="dxa"/>
            <w:tcBorders>
              <w:top w:val="nil"/>
              <w:left w:val="single" w:sz="6" w:space="0" w:color="auto"/>
              <w:bottom w:val="single" w:sz="6" w:space="0" w:color="auto"/>
              <w:right w:val="single" w:sz="6" w:space="0" w:color="auto"/>
            </w:tcBorders>
          </w:tcPr>
          <w:p w:rsidR="005E184C" w:rsidRPr="00323729" w:rsidRDefault="005E184C" w:rsidP="00493A2F">
            <w:pPr>
              <w:jc w:val="center"/>
              <w:rPr>
                <w:b/>
                <w:bCs/>
                <w:sz w:val="20"/>
                <w:szCs w:val="20"/>
              </w:rPr>
            </w:pPr>
            <w:r w:rsidRPr="00323729">
              <w:rPr>
                <w:b/>
                <w:bCs/>
                <w:sz w:val="20"/>
                <w:szCs w:val="20"/>
              </w:rPr>
              <w:t>CÓDIGO</w:t>
            </w:r>
          </w:p>
        </w:tc>
        <w:tc>
          <w:tcPr>
            <w:tcW w:w="8910" w:type="dxa"/>
            <w:tcBorders>
              <w:top w:val="nil"/>
              <w:left w:val="single" w:sz="6" w:space="0" w:color="auto"/>
              <w:bottom w:val="single" w:sz="6" w:space="0" w:color="auto"/>
              <w:right w:val="single" w:sz="6" w:space="0" w:color="auto"/>
            </w:tcBorders>
          </w:tcPr>
          <w:p w:rsidR="005E184C" w:rsidRPr="00323729" w:rsidRDefault="005E184C" w:rsidP="00493A2F">
            <w:pPr>
              <w:rPr>
                <w:b/>
                <w:bCs/>
                <w:sz w:val="20"/>
                <w:szCs w:val="20"/>
              </w:rPr>
            </w:pPr>
            <w:r w:rsidRPr="00323729">
              <w:rPr>
                <w:b/>
                <w:bCs/>
                <w:sz w:val="20"/>
                <w:szCs w:val="20"/>
              </w:rPr>
              <w:t>NOME DA DISCIPLINA</w:t>
            </w:r>
          </w:p>
        </w:tc>
      </w:tr>
      <w:tr w:rsidR="005E184C" w:rsidRPr="00323729" w:rsidTr="00493A2F">
        <w:tc>
          <w:tcPr>
            <w:tcW w:w="1418" w:type="dxa"/>
            <w:tcBorders>
              <w:top w:val="nil"/>
              <w:left w:val="single" w:sz="6" w:space="0" w:color="auto"/>
              <w:bottom w:val="single" w:sz="6" w:space="0" w:color="auto"/>
              <w:right w:val="single" w:sz="6" w:space="0" w:color="auto"/>
            </w:tcBorders>
          </w:tcPr>
          <w:p w:rsidR="005E184C" w:rsidRPr="00323729" w:rsidRDefault="005E184C" w:rsidP="005E184C">
            <w:pPr>
              <w:numPr>
                <w:ilvl w:val="0"/>
                <w:numId w:val="1"/>
              </w:numPr>
              <w:rPr>
                <w:sz w:val="20"/>
                <w:szCs w:val="20"/>
              </w:rPr>
            </w:pPr>
            <w:r w:rsidRPr="00323729">
              <w:rPr>
                <w:sz w:val="20"/>
                <w:szCs w:val="20"/>
              </w:rPr>
              <w:t>AQI5103</w:t>
            </w:r>
          </w:p>
        </w:tc>
        <w:tc>
          <w:tcPr>
            <w:tcW w:w="8910" w:type="dxa"/>
            <w:tcBorders>
              <w:top w:val="nil"/>
              <w:left w:val="single" w:sz="6" w:space="0" w:color="auto"/>
              <w:bottom w:val="single" w:sz="6" w:space="0" w:color="auto"/>
              <w:right w:val="single" w:sz="6" w:space="0" w:color="auto"/>
            </w:tcBorders>
          </w:tcPr>
          <w:p w:rsidR="005E184C" w:rsidRPr="00323729" w:rsidRDefault="005E184C" w:rsidP="00493A2F">
            <w:pPr>
              <w:rPr>
                <w:sz w:val="20"/>
                <w:szCs w:val="20"/>
              </w:rPr>
            </w:pPr>
            <w:r w:rsidRPr="00323729">
              <w:rPr>
                <w:sz w:val="20"/>
                <w:szCs w:val="20"/>
              </w:rPr>
              <w:t>AQUICULTURA GERAL I</w:t>
            </w:r>
          </w:p>
        </w:tc>
      </w:tr>
    </w:tbl>
    <w:p w:rsidR="005E184C" w:rsidRPr="00323729" w:rsidRDefault="005E184C" w:rsidP="005E184C">
      <w:pPr>
        <w:rPr>
          <w:sz w:val="20"/>
          <w:szCs w:val="20"/>
        </w:rPr>
      </w:pPr>
    </w:p>
    <w:tbl>
      <w:tblPr>
        <w:tblW w:w="10328" w:type="dxa"/>
        <w:tblInd w:w="-782" w:type="dxa"/>
        <w:tblLayout w:type="fixed"/>
        <w:tblCellMar>
          <w:left w:w="70" w:type="dxa"/>
          <w:right w:w="70" w:type="dxa"/>
        </w:tblCellMar>
        <w:tblLook w:val="0000" w:firstRow="0" w:lastRow="0" w:firstColumn="0" w:lastColumn="0" w:noHBand="0" w:noVBand="0"/>
      </w:tblPr>
      <w:tblGrid>
        <w:gridCol w:w="10328"/>
      </w:tblGrid>
      <w:tr w:rsidR="005E184C" w:rsidRPr="00323729" w:rsidTr="00493A2F">
        <w:tc>
          <w:tcPr>
            <w:tcW w:w="10328" w:type="dxa"/>
            <w:tcBorders>
              <w:top w:val="single" w:sz="12" w:space="0" w:color="auto"/>
              <w:left w:val="single" w:sz="6" w:space="0" w:color="auto"/>
              <w:bottom w:val="nil"/>
              <w:right w:val="single" w:sz="6" w:space="0" w:color="auto"/>
            </w:tcBorders>
          </w:tcPr>
          <w:p w:rsidR="005E184C" w:rsidRPr="00323729" w:rsidRDefault="005E184C" w:rsidP="00493A2F">
            <w:pPr>
              <w:rPr>
                <w:sz w:val="20"/>
                <w:szCs w:val="20"/>
              </w:rPr>
            </w:pPr>
            <w:r w:rsidRPr="00323729">
              <w:rPr>
                <w:b/>
                <w:bCs/>
                <w:sz w:val="20"/>
                <w:szCs w:val="20"/>
              </w:rPr>
              <w:t>IV CURSO (S) PARA O QUAL</w:t>
            </w:r>
            <w:r>
              <w:rPr>
                <w:b/>
                <w:bCs/>
                <w:sz w:val="20"/>
                <w:szCs w:val="20"/>
              </w:rPr>
              <w:t xml:space="preserve"> </w:t>
            </w:r>
            <w:r w:rsidRPr="00323729">
              <w:rPr>
                <w:b/>
                <w:bCs/>
                <w:sz w:val="20"/>
                <w:szCs w:val="20"/>
              </w:rPr>
              <w:t>(IS) A DISCIPLINA É OFERECIDA</w:t>
            </w:r>
          </w:p>
        </w:tc>
      </w:tr>
      <w:tr w:rsidR="005E184C" w:rsidRPr="00323729" w:rsidTr="00493A2F">
        <w:tc>
          <w:tcPr>
            <w:tcW w:w="10328" w:type="dxa"/>
            <w:tcBorders>
              <w:top w:val="single" w:sz="4" w:space="0" w:color="auto"/>
              <w:left w:val="single" w:sz="4" w:space="0" w:color="auto"/>
              <w:bottom w:val="single" w:sz="4" w:space="0" w:color="auto"/>
              <w:right w:val="single" w:sz="4" w:space="0" w:color="auto"/>
            </w:tcBorders>
          </w:tcPr>
          <w:p w:rsidR="005E184C" w:rsidRPr="00323729" w:rsidRDefault="005E184C" w:rsidP="00493A2F">
            <w:pPr>
              <w:spacing w:before="60" w:after="60"/>
              <w:jc w:val="both"/>
              <w:rPr>
                <w:sz w:val="20"/>
                <w:szCs w:val="20"/>
              </w:rPr>
            </w:pPr>
            <w:r w:rsidRPr="00323729">
              <w:rPr>
                <w:sz w:val="20"/>
                <w:szCs w:val="20"/>
              </w:rPr>
              <w:t>1. ENGENHARIA DE AQUICULTURA</w:t>
            </w:r>
          </w:p>
        </w:tc>
      </w:tr>
    </w:tbl>
    <w:p w:rsidR="005E184C" w:rsidRPr="00323729" w:rsidRDefault="005E184C" w:rsidP="005E184C">
      <w:pPr>
        <w:rPr>
          <w:sz w:val="20"/>
          <w:szCs w:val="20"/>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c>
          <w:tcPr>
            <w:tcW w:w="10350" w:type="dxa"/>
            <w:tcBorders>
              <w:top w:val="single" w:sz="12" w:space="0" w:color="auto"/>
              <w:left w:val="single" w:sz="6" w:space="0" w:color="auto"/>
              <w:bottom w:val="single" w:sz="12" w:space="0" w:color="auto"/>
              <w:right w:val="single" w:sz="6" w:space="0" w:color="auto"/>
            </w:tcBorders>
          </w:tcPr>
          <w:p w:rsidR="005E184C" w:rsidRPr="00323729" w:rsidRDefault="005E184C" w:rsidP="00493A2F">
            <w:pPr>
              <w:rPr>
                <w:b/>
                <w:bCs/>
                <w:sz w:val="20"/>
                <w:szCs w:val="20"/>
              </w:rPr>
            </w:pPr>
            <w:r w:rsidRPr="00323729">
              <w:rPr>
                <w:b/>
                <w:bCs/>
                <w:sz w:val="20"/>
                <w:szCs w:val="20"/>
              </w:rPr>
              <w:t>V. EMENTA</w:t>
            </w:r>
          </w:p>
        </w:tc>
      </w:tr>
      <w:tr w:rsidR="005E184C" w:rsidRPr="00323729" w:rsidTr="00493A2F">
        <w:tc>
          <w:tcPr>
            <w:tcW w:w="10350" w:type="dxa"/>
            <w:tcBorders>
              <w:top w:val="nil"/>
              <w:left w:val="single" w:sz="6" w:space="0" w:color="auto"/>
              <w:bottom w:val="single" w:sz="6" w:space="0" w:color="auto"/>
              <w:right w:val="single" w:sz="6" w:space="0" w:color="auto"/>
            </w:tcBorders>
          </w:tcPr>
          <w:p w:rsidR="005E184C" w:rsidRPr="00323729" w:rsidRDefault="005E184C" w:rsidP="00493A2F">
            <w:pPr>
              <w:rPr>
                <w:sz w:val="20"/>
                <w:szCs w:val="20"/>
              </w:rPr>
            </w:pPr>
            <w:r w:rsidRPr="00323729">
              <w:rPr>
                <w:bCs/>
                <w:sz w:val="20"/>
                <w:szCs w:val="20"/>
              </w:rPr>
              <w:t>Visitas programadas a estabelecimentos de aquicultura (públicos e privados).</w:t>
            </w:r>
          </w:p>
        </w:tc>
      </w:tr>
    </w:tbl>
    <w:p w:rsidR="005E184C" w:rsidRPr="00323729" w:rsidRDefault="005E184C" w:rsidP="005E184C">
      <w:pPr>
        <w:rPr>
          <w:sz w:val="20"/>
          <w:szCs w:val="20"/>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c>
          <w:tcPr>
            <w:tcW w:w="10350" w:type="dxa"/>
            <w:tcBorders>
              <w:top w:val="single" w:sz="12" w:space="0" w:color="auto"/>
              <w:left w:val="single" w:sz="6" w:space="0" w:color="auto"/>
              <w:bottom w:val="single" w:sz="12" w:space="0" w:color="auto"/>
              <w:right w:val="single" w:sz="6" w:space="0" w:color="auto"/>
            </w:tcBorders>
          </w:tcPr>
          <w:p w:rsidR="005E184C" w:rsidRPr="00323729" w:rsidRDefault="005E184C" w:rsidP="00493A2F">
            <w:pPr>
              <w:rPr>
                <w:b/>
                <w:bCs/>
                <w:sz w:val="20"/>
                <w:szCs w:val="20"/>
              </w:rPr>
            </w:pPr>
            <w:r w:rsidRPr="00323729">
              <w:rPr>
                <w:b/>
                <w:bCs/>
                <w:sz w:val="20"/>
                <w:szCs w:val="20"/>
              </w:rPr>
              <w:t>VI. OBJETIVOS</w:t>
            </w:r>
          </w:p>
        </w:tc>
      </w:tr>
      <w:tr w:rsidR="005E184C" w:rsidRPr="00323729" w:rsidTr="00493A2F">
        <w:tc>
          <w:tcPr>
            <w:tcW w:w="10350" w:type="dxa"/>
            <w:tcBorders>
              <w:top w:val="nil"/>
              <w:left w:val="single" w:sz="6" w:space="0" w:color="auto"/>
              <w:bottom w:val="single" w:sz="6" w:space="0" w:color="auto"/>
              <w:right w:val="single" w:sz="6" w:space="0" w:color="auto"/>
            </w:tcBorders>
          </w:tcPr>
          <w:p w:rsidR="005E184C" w:rsidRPr="00323729" w:rsidRDefault="005E184C" w:rsidP="00493A2F">
            <w:pPr>
              <w:pStyle w:val="Recuodecorpodetexto"/>
              <w:rPr>
                <w:color w:val="000000"/>
                <w:sz w:val="20"/>
                <w:szCs w:val="20"/>
                <w:u w:val="single"/>
              </w:rPr>
            </w:pPr>
            <w:r w:rsidRPr="00323729">
              <w:rPr>
                <w:color w:val="000000"/>
                <w:sz w:val="20"/>
                <w:szCs w:val="20"/>
                <w:u w:val="single"/>
              </w:rPr>
              <w:t xml:space="preserve">Objetivo Geral: </w:t>
            </w:r>
          </w:p>
          <w:p w:rsidR="005E184C" w:rsidRPr="00323729" w:rsidRDefault="005E184C" w:rsidP="00493A2F">
            <w:pPr>
              <w:pStyle w:val="Recuodecorpodetexto"/>
              <w:rPr>
                <w:sz w:val="20"/>
                <w:szCs w:val="20"/>
              </w:rPr>
            </w:pPr>
            <w:r w:rsidRPr="00323729">
              <w:rPr>
                <w:color w:val="000000"/>
                <w:sz w:val="20"/>
                <w:szCs w:val="20"/>
              </w:rPr>
              <w:t>Conhecer empreendimentos de aquicultura</w:t>
            </w:r>
          </w:p>
          <w:p w:rsidR="005E184C" w:rsidRPr="00323729" w:rsidRDefault="005E184C" w:rsidP="00493A2F">
            <w:pPr>
              <w:spacing w:line="240" w:lineRule="atLeast"/>
              <w:rPr>
                <w:color w:val="000000"/>
                <w:sz w:val="20"/>
                <w:szCs w:val="20"/>
                <w:u w:val="single"/>
              </w:rPr>
            </w:pPr>
            <w:r w:rsidRPr="00323729">
              <w:rPr>
                <w:color w:val="000000"/>
                <w:sz w:val="20"/>
                <w:szCs w:val="20"/>
                <w:u w:val="single"/>
              </w:rPr>
              <w:t>Objetivos Específicos:</w:t>
            </w:r>
          </w:p>
          <w:p w:rsidR="005E184C" w:rsidRPr="00323729" w:rsidRDefault="005E184C" w:rsidP="00493A2F">
            <w:pPr>
              <w:tabs>
                <w:tab w:val="right" w:pos="10209"/>
              </w:tabs>
              <w:ind w:left="360"/>
              <w:jc w:val="both"/>
              <w:rPr>
                <w:color w:val="000000"/>
                <w:sz w:val="20"/>
                <w:szCs w:val="20"/>
              </w:rPr>
            </w:pPr>
            <w:r w:rsidRPr="00323729">
              <w:rPr>
                <w:color w:val="000000"/>
                <w:sz w:val="20"/>
                <w:szCs w:val="20"/>
              </w:rPr>
              <w:t xml:space="preserve">Conhecer centros de pesquisa e extensão em aquicultura; </w:t>
            </w:r>
          </w:p>
          <w:p w:rsidR="005E184C" w:rsidRPr="00323729" w:rsidRDefault="005E184C" w:rsidP="00493A2F">
            <w:pPr>
              <w:ind w:left="360"/>
              <w:jc w:val="both"/>
              <w:rPr>
                <w:color w:val="000000"/>
                <w:sz w:val="20"/>
                <w:szCs w:val="20"/>
              </w:rPr>
            </w:pPr>
            <w:r w:rsidRPr="00323729">
              <w:rPr>
                <w:color w:val="000000"/>
                <w:sz w:val="20"/>
                <w:szCs w:val="20"/>
              </w:rPr>
              <w:t xml:space="preserve">Propiciar o contato do aluno com </w:t>
            </w:r>
            <w:proofErr w:type="spellStart"/>
            <w:r w:rsidRPr="00323729">
              <w:rPr>
                <w:color w:val="000000"/>
                <w:sz w:val="20"/>
                <w:szCs w:val="20"/>
              </w:rPr>
              <w:t>aquicultores</w:t>
            </w:r>
            <w:proofErr w:type="spellEnd"/>
            <w:r w:rsidRPr="00323729">
              <w:rPr>
                <w:color w:val="000000"/>
                <w:sz w:val="20"/>
                <w:szCs w:val="20"/>
              </w:rPr>
              <w:t xml:space="preserve">, empresários, pesquisadores e </w:t>
            </w:r>
            <w:proofErr w:type="spellStart"/>
            <w:r w:rsidRPr="00323729">
              <w:rPr>
                <w:color w:val="000000"/>
                <w:sz w:val="20"/>
                <w:szCs w:val="20"/>
              </w:rPr>
              <w:t>extensionistas</w:t>
            </w:r>
            <w:proofErr w:type="spellEnd"/>
            <w:r w:rsidRPr="00323729">
              <w:rPr>
                <w:color w:val="000000"/>
                <w:sz w:val="20"/>
                <w:szCs w:val="20"/>
              </w:rPr>
              <w:t xml:space="preserve"> na área de aquicultura;</w:t>
            </w:r>
          </w:p>
          <w:p w:rsidR="005E184C" w:rsidRPr="00323729" w:rsidRDefault="005E184C" w:rsidP="00493A2F">
            <w:pPr>
              <w:ind w:left="360"/>
              <w:jc w:val="both"/>
              <w:rPr>
                <w:sz w:val="20"/>
                <w:szCs w:val="20"/>
              </w:rPr>
            </w:pPr>
            <w:r w:rsidRPr="00323729">
              <w:rPr>
                <w:color w:val="000000"/>
                <w:sz w:val="20"/>
                <w:szCs w:val="20"/>
              </w:rPr>
              <w:t>Interagir com a comunidade que atua nas atividades de produção aquícola do Estado de Santa Catarina.</w:t>
            </w:r>
          </w:p>
        </w:tc>
      </w:tr>
    </w:tbl>
    <w:p w:rsidR="005E184C" w:rsidRPr="00323729" w:rsidRDefault="005E184C" w:rsidP="005E184C">
      <w:pPr>
        <w:rPr>
          <w:sz w:val="20"/>
          <w:szCs w:val="20"/>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c>
          <w:tcPr>
            <w:tcW w:w="10350" w:type="dxa"/>
            <w:tcBorders>
              <w:top w:val="single" w:sz="12" w:space="0" w:color="auto"/>
              <w:left w:val="single" w:sz="6" w:space="0" w:color="auto"/>
              <w:bottom w:val="single" w:sz="4" w:space="0" w:color="auto"/>
              <w:right w:val="single" w:sz="6" w:space="0" w:color="auto"/>
            </w:tcBorders>
          </w:tcPr>
          <w:p w:rsidR="005E184C" w:rsidRPr="00323729" w:rsidRDefault="005E184C" w:rsidP="00493A2F">
            <w:pPr>
              <w:rPr>
                <w:b/>
                <w:bCs/>
                <w:sz w:val="20"/>
                <w:szCs w:val="20"/>
              </w:rPr>
            </w:pPr>
            <w:r w:rsidRPr="00323729">
              <w:rPr>
                <w:b/>
                <w:bCs/>
                <w:sz w:val="20"/>
                <w:szCs w:val="20"/>
              </w:rPr>
              <w:t>VII. CONTEÚDO PROGRAMÁTICO</w:t>
            </w:r>
          </w:p>
        </w:tc>
      </w:tr>
      <w:tr w:rsidR="005E184C" w:rsidRPr="00323729" w:rsidTr="00493A2F">
        <w:tc>
          <w:tcPr>
            <w:tcW w:w="10350" w:type="dxa"/>
            <w:tcBorders>
              <w:top w:val="single" w:sz="4" w:space="0" w:color="auto"/>
              <w:left w:val="single" w:sz="4" w:space="0" w:color="auto"/>
              <w:bottom w:val="single" w:sz="4" w:space="0" w:color="auto"/>
              <w:right w:val="single" w:sz="4" w:space="0" w:color="auto"/>
            </w:tcBorders>
          </w:tcPr>
          <w:p w:rsidR="005E184C" w:rsidRPr="00323729" w:rsidRDefault="005E184C" w:rsidP="00493A2F">
            <w:pPr>
              <w:rPr>
                <w:color w:val="000000"/>
                <w:sz w:val="20"/>
                <w:szCs w:val="20"/>
              </w:rPr>
            </w:pPr>
            <w:r w:rsidRPr="00323729">
              <w:rPr>
                <w:color w:val="000000"/>
                <w:sz w:val="20"/>
                <w:szCs w:val="20"/>
                <w:u w:val="single"/>
              </w:rPr>
              <w:t>Conteúdo Prático</w:t>
            </w:r>
            <w:r w:rsidRPr="00323729">
              <w:rPr>
                <w:color w:val="000000"/>
                <w:sz w:val="20"/>
                <w:szCs w:val="20"/>
              </w:rPr>
              <w:t>:</w:t>
            </w:r>
          </w:p>
          <w:p w:rsidR="005E184C" w:rsidRPr="00323729" w:rsidRDefault="005E184C" w:rsidP="00493A2F">
            <w:pPr>
              <w:rPr>
                <w:color w:val="000000"/>
                <w:sz w:val="20"/>
                <w:szCs w:val="20"/>
              </w:rPr>
            </w:pPr>
          </w:p>
          <w:p w:rsidR="005E184C" w:rsidRPr="00323729" w:rsidRDefault="005E184C" w:rsidP="00493A2F">
            <w:pPr>
              <w:tabs>
                <w:tab w:val="left" w:pos="1701"/>
              </w:tabs>
              <w:jc w:val="both"/>
              <w:rPr>
                <w:sz w:val="20"/>
                <w:szCs w:val="20"/>
              </w:rPr>
            </w:pPr>
            <w:r w:rsidRPr="00323729">
              <w:rPr>
                <w:sz w:val="20"/>
                <w:szCs w:val="20"/>
              </w:rPr>
              <w:t>Visitas a empresas que desenvolvem atividades relacionadas com a aquicultura em SC;</w:t>
            </w:r>
          </w:p>
          <w:p w:rsidR="005E184C" w:rsidRPr="00323729" w:rsidRDefault="005E184C" w:rsidP="00493A2F">
            <w:pPr>
              <w:tabs>
                <w:tab w:val="left" w:pos="1701"/>
              </w:tabs>
              <w:jc w:val="both"/>
              <w:rPr>
                <w:sz w:val="20"/>
                <w:szCs w:val="20"/>
              </w:rPr>
            </w:pPr>
            <w:r w:rsidRPr="00323729">
              <w:rPr>
                <w:sz w:val="20"/>
                <w:szCs w:val="20"/>
              </w:rPr>
              <w:t>Interação com os mais diversos profissionais ligados às atividades de aquicultura em SC;</w:t>
            </w:r>
          </w:p>
          <w:p w:rsidR="005E184C" w:rsidRPr="00323729" w:rsidRDefault="005E184C" w:rsidP="00493A2F">
            <w:pPr>
              <w:jc w:val="both"/>
              <w:rPr>
                <w:sz w:val="20"/>
                <w:szCs w:val="20"/>
              </w:rPr>
            </w:pPr>
            <w:r w:rsidRPr="00323729">
              <w:rPr>
                <w:sz w:val="20"/>
                <w:szCs w:val="20"/>
              </w:rPr>
              <w:t>Discussão de problemas e soluções para a aquicultura catarinense.</w:t>
            </w:r>
          </w:p>
        </w:tc>
      </w:tr>
    </w:tbl>
    <w:p w:rsidR="005E184C" w:rsidRPr="00323729" w:rsidRDefault="005E184C" w:rsidP="005E184C">
      <w:pPr>
        <w:rPr>
          <w:sz w:val="20"/>
          <w:szCs w:val="20"/>
        </w:rPr>
      </w:pPr>
    </w:p>
    <w:tbl>
      <w:tblPr>
        <w:tblW w:w="1035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c>
          <w:tcPr>
            <w:tcW w:w="10350" w:type="dxa"/>
          </w:tcPr>
          <w:p w:rsidR="005E184C" w:rsidRPr="00323729" w:rsidRDefault="005E184C" w:rsidP="00493A2F">
            <w:pPr>
              <w:rPr>
                <w:b/>
                <w:bCs/>
                <w:sz w:val="20"/>
                <w:szCs w:val="20"/>
              </w:rPr>
            </w:pPr>
            <w:r w:rsidRPr="00323729">
              <w:rPr>
                <w:b/>
                <w:bCs/>
                <w:sz w:val="20"/>
                <w:szCs w:val="20"/>
              </w:rPr>
              <w:t>VIII. METODOLOGIA DE ENSINO / DESENVOLVIMENTO DO PROGRAMA</w:t>
            </w:r>
          </w:p>
        </w:tc>
      </w:tr>
      <w:tr w:rsidR="005E184C" w:rsidRPr="00323729" w:rsidTr="00493A2F">
        <w:tc>
          <w:tcPr>
            <w:tcW w:w="10350" w:type="dxa"/>
          </w:tcPr>
          <w:p w:rsidR="005E184C" w:rsidRPr="00323729" w:rsidRDefault="005E184C" w:rsidP="00493A2F">
            <w:pPr>
              <w:jc w:val="both"/>
              <w:rPr>
                <w:sz w:val="20"/>
                <w:szCs w:val="20"/>
              </w:rPr>
            </w:pPr>
            <w:r w:rsidRPr="00323729">
              <w:rPr>
                <w:sz w:val="20"/>
                <w:szCs w:val="20"/>
              </w:rPr>
              <w:t>Serão realizadas cinco visitas a empreendimento de cultivo de várias espécies aquáticas importantes no contexto da aquicultura. Nas viagens programadas será demonstrado aos alunos como algumas das atividades de aquicultura estão estruturadas em Santa Catarina. Serão desenvolvidas atividades interativas individuais e em grupos na solução de problemas práticos. Nas empresas serão ministradas palestras com especialistas de cada área. Os alunos terão oportunidade de conhecer “in loco” atividades relacionadas ao Curso de Graduação em Engenharia de Aquicultura.</w:t>
            </w:r>
          </w:p>
        </w:tc>
      </w:tr>
    </w:tbl>
    <w:p w:rsidR="005E184C" w:rsidRPr="00323729" w:rsidRDefault="005E184C" w:rsidP="005E184C">
      <w:pPr>
        <w:rPr>
          <w:sz w:val="20"/>
          <w:szCs w:val="20"/>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c>
          <w:tcPr>
            <w:tcW w:w="10350" w:type="dxa"/>
            <w:tcBorders>
              <w:top w:val="single" w:sz="12" w:space="0" w:color="auto"/>
              <w:left w:val="single" w:sz="6" w:space="0" w:color="auto"/>
              <w:bottom w:val="single" w:sz="12" w:space="0" w:color="auto"/>
              <w:right w:val="single" w:sz="6" w:space="0" w:color="auto"/>
            </w:tcBorders>
          </w:tcPr>
          <w:p w:rsidR="005E184C" w:rsidRPr="00323729" w:rsidRDefault="005E184C" w:rsidP="00493A2F">
            <w:pPr>
              <w:rPr>
                <w:b/>
                <w:bCs/>
                <w:sz w:val="20"/>
                <w:szCs w:val="20"/>
              </w:rPr>
            </w:pPr>
            <w:r w:rsidRPr="00323729">
              <w:rPr>
                <w:b/>
                <w:bCs/>
                <w:sz w:val="20"/>
                <w:szCs w:val="20"/>
              </w:rPr>
              <w:lastRenderedPageBreak/>
              <w:t>IX. METODOLOGIA DE AVALIAÇÃO</w:t>
            </w:r>
          </w:p>
        </w:tc>
      </w:tr>
      <w:tr w:rsidR="005E184C" w:rsidRPr="00323729" w:rsidTr="00493A2F">
        <w:tc>
          <w:tcPr>
            <w:tcW w:w="10350" w:type="dxa"/>
            <w:tcBorders>
              <w:top w:val="nil"/>
              <w:left w:val="single" w:sz="6" w:space="0" w:color="auto"/>
              <w:bottom w:val="single" w:sz="6" w:space="0" w:color="auto"/>
              <w:right w:val="single" w:sz="6" w:space="0" w:color="auto"/>
            </w:tcBorders>
          </w:tcPr>
          <w:p w:rsidR="00381664" w:rsidRPr="00323729" w:rsidRDefault="005E184C" w:rsidP="00493A2F">
            <w:pPr>
              <w:jc w:val="both"/>
              <w:rPr>
                <w:sz w:val="20"/>
                <w:szCs w:val="20"/>
              </w:rPr>
            </w:pPr>
            <w:r w:rsidRPr="00323729">
              <w:rPr>
                <w:sz w:val="20"/>
                <w:szCs w:val="20"/>
              </w:rPr>
              <w:t xml:space="preserve">O aluno será avaliado pela </w:t>
            </w:r>
            <w:r w:rsidR="00A40E21">
              <w:rPr>
                <w:sz w:val="20"/>
                <w:szCs w:val="20"/>
              </w:rPr>
              <w:t>entrega de relatórios sobre a visita técnica e pela apresentação de um</w:t>
            </w:r>
            <w:r w:rsidRPr="00323729">
              <w:rPr>
                <w:sz w:val="20"/>
                <w:szCs w:val="20"/>
              </w:rPr>
              <w:t xml:space="preserve"> seminário sobre o tema a ele determinado</w:t>
            </w:r>
            <w:r w:rsidR="00A40E21">
              <w:rPr>
                <w:sz w:val="20"/>
                <w:szCs w:val="20"/>
              </w:rPr>
              <w:t xml:space="preserve"> no final do semestre</w:t>
            </w:r>
            <w:r w:rsidRPr="00323729">
              <w:rPr>
                <w:sz w:val="20"/>
                <w:szCs w:val="20"/>
              </w:rPr>
              <w:t>. A ausência em mais de uma viagem de estudo implicará em reprovação (cada uma das cinco viagens representará 20% da frequência).</w:t>
            </w:r>
            <w:r w:rsidR="00381664">
              <w:rPr>
                <w:sz w:val="20"/>
                <w:szCs w:val="20"/>
              </w:rPr>
              <w:t xml:space="preserve"> Tanto o relatório quanto a apresentação do seminário poderá ser composta de 03 alunos por grupo.</w:t>
            </w:r>
          </w:p>
          <w:p w:rsidR="005E184C" w:rsidRDefault="005E184C" w:rsidP="00493A2F">
            <w:pPr>
              <w:jc w:val="both"/>
              <w:rPr>
                <w:sz w:val="20"/>
                <w:szCs w:val="20"/>
              </w:rPr>
            </w:pPr>
            <w:r w:rsidRPr="00323729">
              <w:rPr>
                <w:sz w:val="20"/>
                <w:szCs w:val="20"/>
              </w:rPr>
              <w:t>Os relatórios deverão ser apresentados dentro das normas</w:t>
            </w:r>
            <w:r w:rsidR="00A40E21">
              <w:rPr>
                <w:sz w:val="20"/>
                <w:szCs w:val="20"/>
              </w:rPr>
              <w:t xml:space="preserve"> da ABNT</w:t>
            </w:r>
            <w:r w:rsidRPr="00323729">
              <w:rPr>
                <w:sz w:val="20"/>
                <w:szCs w:val="20"/>
              </w:rPr>
              <w:t xml:space="preserve"> e deverão conter também outras informações obtidas na literatura, internet, etc. Poderão ser anexados mapas, fotos, recortes,</w:t>
            </w:r>
            <w:r w:rsidR="00381664">
              <w:rPr>
                <w:sz w:val="20"/>
                <w:szCs w:val="20"/>
              </w:rPr>
              <w:t xml:space="preserve"> folder da empresa visitada etc. </w:t>
            </w:r>
          </w:p>
          <w:p w:rsidR="00A40E21" w:rsidRPr="00323729" w:rsidRDefault="00A40E21" w:rsidP="00493A2F">
            <w:pPr>
              <w:jc w:val="both"/>
              <w:rPr>
                <w:sz w:val="20"/>
                <w:szCs w:val="20"/>
              </w:rPr>
            </w:pPr>
            <w:r>
              <w:rPr>
                <w:sz w:val="20"/>
                <w:szCs w:val="20"/>
              </w:rPr>
              <w:t>O relatório deverá ser entregue com: CAPA, INTRODUÇÃO, DESCRIÇÃO DO LOCAL, REFERÊNCAS, ANEXOS. Formatação: ABNT. Limite de páginas: CINCO (5) excluindo-se a capa.</w:t>
            </w:r>
          </w:p>
          <w:p w:rsidR="00A40E21" w:rsidRPr="00323729" w:rsidRDefault="005E184C" w:rsidP="00381664">
            <w:pPr>
              <w:jc w:val="both"/>
              <w:rPr>
                <w:sz w:val="20"/>
                <w:szCs w:val="20"/>
              </w:rPr>
            </w:pPr>
            <w:r w:rsidRPr="00323729">
              <w:rPr>
                <w:sz w:val="20"/>
                <w:szCs w:val="20"/>
              </w:rPr>
              <w:t xml:space="preserve">A falta de entrega do relatório e/ou apresentação do seminário no prazo estabelecido implicará em reprovação e, não serão aceitos relatórios enviados por correio eletrônico. A média final será obtida pela média aritmética </w:t>
            </w:r>
            <w:r>
              <w:rPr>
                <w:sz w:val="20"/>
                <w:szCs w:val="20"/>
              </w:rPr>
              <w:t xml:space="preserve">do </w:t>
            </w:r>
            <w:r w:rsidRPr="00323729">
              <w:rPr>
                <w:sz w:val="20"/>
                <w:szCs w:val="20"/>
              </w:rPr>
              <w:t>relatório escrito e da apresentação oral.</w:t>
            </w:r>
            <w:r w:rsidR="00A40E21">
              <w:rPr>
                <w:sz w:val="20"/>
                <w:szCs w:val="20"/>
              </w:rPr>
              <w:t xml:space="preserve"> </w:t>
            </w:r>
            <w:r w:rsidRPr="00323729">
              <w:rPr>
                <w:sz w:val="20"/>
                <w:szCs w:val="20"/>
              </w:rPr>
              <w:t>Os alunos reprovados por frequência insuficiente (faltar mais de uma viagem) receberão nota fina</w:t>
            </w:r>
            <w:r w:rsidR="00381664">
              <w:rPr>
                <w:sz w:val="20"/>
                <w:szCs w:val="20"/>
              </w:rPr>
              <w:t>l zero, conforme normas da UFSC (Res. Nº 017/CUN/9730 de setembro de 1997).</w:t>
            </w:r>
          </w:p>
        </w:tc>
      </w:tr>
    </w:tbl>
    <w:p w:rsidR="005E184C" w:rsidRPr="00323729" w:rsidRDefault="005E184C" w:rsidP="005E184C">
      <w:pPr>
        <w:rPr>
          <w:sz w:val="20"/>
          <w:szCs w:val="20"/>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c>
          <w:tcPr>
            <w:tcW w:w="10350" w:type="dxa"/>
            <w:tcBorders>
              <w:top w:val="single" w:sz="12" w:space="0" w:color="auto"/>
              <w:left w:val="single" w:sz="6" w:space="0" w:color="auto"/>
              <w:bottom w:val="single" w:sz="12" w:space="0" w:color="auto"/>
              <w:right w:val="single" w:sz="6" w:space="0" w:color="auto"/>
            </w:tcBorders>
          </w:tcPr>
          <w:p w:rsidR="005E184C" w:rsidRPr="00323729" w:rsidRDefault="005E184C" w:rsidP="00493A2F">
            <w:pPr>
              <w:rPr>
                <w:b/>
                <w:bCs/>
                <w:sz w:val="20"/>
                <w:szCs w:val="20"/>
              </w:rPr>
            </w:pPr>
            <w:r w:rsidRPr="00323729">
              <w:rPr>
                <w:b/>
                <w:bCs/>
                <w:sz w:val="20"/>
                <w:szCs w:val="20"/>
              </w:rPr>
              <w:t>X. NOVA AVALIAÇÃO</w:t>
            </w:r>
          </w:p>
        </w:tc>
      </w:tr>
      <w:tr w:rsidR="005E184C" w:rsidRPr="00323729" w:rsidTr="00493A2F">
        <w:tc>
          <w:tcPr>
            <w:tcW w:w="10350" w:type="dxa"/>
            <w:tcBorders>
              <w:top w:val="nil"/>
              <w:left w:val="single" w:sz="6" w:space="0" w:color="auto"/>
              <w:bottom w:val="single" w:sz="6" w:space="0" w:color="auto"/>
              <w:right w:val="single" w:sz="6" w:space="0" w:color="auto"/>
            </w:tcBorders>
          </w:tcPr>
          <w:p w:rsidR="005E184C" w:rsidRPr="00323729" w:rsidRDefault="005E184C" w:rsidP="00493A2F">
            <w:pPr>
              <w:jc w:val="both"/>
              <w:rPr>
                <w:sz w:val="20"/>
                <w:szCs w:val="20"/>
              </w:rPr>
            </w:pPr>
            <w:r w:rsidRPr="00323729">
              <w:rPr>
                <w:sz w:val="20"/>
                <w:szCs w:val="20"/>
              </w:rPr>
              <w:t>Não será realizada nova avaliação uma vez que todas as aulas são pr</w:t>
            </w:r>
            <w:r>
              <w:rPr>
                <w:sz w:val="20"/>
                <w:szCs w:val="20"/>
              </w:rPr>
              <w:t>á</w:t>
            </w:r>
            <w:r w:rsidRPr="00323729">
              <w:rPr>
                <w:sz w:val="20"/>
                <w:szCs w:val="20"/>
              </w:rPr>
              <w:t>ticas. (Resolução 17/</w:t>
            </w:r>
            <w:proofErr w:type="spellStart"/>
            <w:r w:rsidRPr="00323729">
              <w:rPr>
                <w:sz w:val="20"/>
                <w:szCs w:val="20"/>
              </w:rPr>
              <w:t>CUn</w:t>
            </w:r>
            <w:proofErr w:type="spellEnd"/>
            <w:r w:rsidRPr="00323729">
              <w:rPr>
                <w:sz w:val="20"/>
                <w:szCs w:val="20"/>
              </w:rPr>
              <w:t>/97 Art. 70 § 2</w:t>
            </w:r>
            <w:r w:rsidRPr="00323729">
              <w:rPr>
                <w:sz w:val="20"/>
                <w:szCs w:val="20"/>
                <w:vertAlign w:val="superscript"/>
              </w:rPr>
              <w:t>o</w:t>
            </w:r>
            <w:r w:rsidRPr="00323729">
              <w:rPr>
                <w:sz w:val="20"/>
                <w:szCs w:val="20"/>
              </w:rPr>
              <w:t>).</w:t>
            </w:r>
          </w:p>
        </w:tc>
      </w:tr>
    </w:tbl>
    <w:p w:rsidR="005E184C" w:rsidRPr="00323729" w:rsidRDefault="005E184C" w:rsidP="005E184C">
      <w:pPr>
        <w:rPr>
          <w:sz w:val="20"/>
          <w:szCs w:val="20"/>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rPr>
          <w:trHeight w:val="70"/>
        </w:trPr>
        <w:tc>
          <w:tcPr>
            <w:tcW w:w="10350" w:type="dxa"/>
            <w:tcBorders>
              <w:top w:val="single" w:sz="12" w:space="0" w:color="auto"/>
              <w:left w:val="single" w:sz="6" w:space="0" w:color="auto"/>
              <w:bottom w:val="single" w:sz="12" w:space="0" w:color="auto"/>
              <w:right w:val="single" w:sz="6" w:space="0" w:color="auto"/>
            </w:tcBorders>
          </w:tcPr>
          <w:p w:rsidR="005E184C" w:rsidRPr="00323729" w:rsidRDefault="005E184C" w:rsidP="00AA15BC">
            <w:pPr>
              <w:rPr>
                <w:b/>
                <w:bCs/>
                <w:sz w:val="20"/>
                <w:szCs w:val="20"/>
              </w:rPr>
            </w:pPr>
            <w:r w:rsidRPr="00323729">
              <w:rPr>
                <w:b/>
                <w:bCs/>
                <w:sz w:val="20"/>
                <w:szCs w:val="20"/>
              </w:rPr>
              <w:t>XI. BIBLIOGRAFIA BÁSICA</w:t>
            </w:r>
          </w:p>
        </w:tc>
      </w:tr>
      <w:tr w:rsidR="005E184C" w:rsidRPr="00323729" w:rsidTr="00493A2F">
        <w:trPr>
          <w:trHeight w:val="70"/>
        </w:trPr>
        <w:tc>
          <w:tcPr>
            <w:tcW w:w="10350" w:type="dxa"/>
            <w:tcBorders>
              <w:top w:val="single" w:sz="12" w:space="0" w:color="auto"/>
              <w:left w:val="single" w:sz="6" w:space="0" w:color="auto"/>
              <w:bottom w:val="single" w:sz="12" w:space="0" w:color="auto"/>
              <w:right w:val="single" w:sz="6" w:space="0" w:color="auto"/>
            </w:tcBorders>
          </w:tcPr>
          <w:p w:rsidR="005E184C" w:rsidRDefault="005E184C" w:rsidP="00493A2F">
            <w:pPr>
              <w:tabs>
                <w:tab w:val="left" w:pos="401"/>
                <w:tab w:val="left" w:pos="4456"/>
                <w:tab w:val="left" w:pos="5164"/>
                <w:tab w:val="left" w:pos="7574"/>
              </w:tabs>
              <w:spacing w:before="40" w:after="20"/>
              <w:jc w:val="both"/>
              <w:rPr>
                <w:bCs/>
                <w:sz w:val="20"/>
                <w:szCs w:val="20"/>
              </w:rPr>
            </w:pPr>
            <w:r w:rsidRPr="00323729">
              <w:rPr>
                <w:bCs/>
                <w:sz w:val="20"/>
                <w:szCs w:val="20"/>
              </w:rPr>
              <w:t>Esta disciplina é ministrada de forma concentrada em cinco (05) viagens de estudo (aulas práticas), assim, não será utilizada bibliografia específica. No entanto, os alunos deverão solicitar aos palestrantes e ao pessoal das empresas visitadas (ou baixar da internet) material informativo para facilitar a obtenção de dados para elaboração dos relatórios.</w:t>
            </w:r>
          </w:p>
          <w:p w:rsidR="00A40E21" w:rsidRPr="00323729" w:rsidRDefault="00A40E21" w:rsidP="00493A2F">
            <w:pPr>
              <w:tabs>
                <w:tab w:val="left" w:pos="401"/>
                <w:tab w:val="left" w:pos="4456"/>
                <w:tab w:val="left" w:pos="5164"/>
                <w:tab w:val="left" w:pos="7574"/>
              </w:tabs>
              <w:spacing w:before="40" w:after="20"/>
              <w:jc w:val="both"/>
              <w:rPr>
                <w:sz w:val="20"/>
                <w:szCs w:val="20"/>
              </w:rPr>
            </w:pPr>
            <w:r>
              <w:rPr>
                <w:sz w:val="20"/>
                <w:szCs w:val="20"/>
              </w:rPr>
              <w:t xml:space="preserve">Portal BU: </w:t>
            </w:r>
            <w:r w:rsidRPr="00A40E21">
              <w:rPr>
                <w:sz w:val="20"/>
                <w:szCs w:val="20"/>
              </w:rPr>
              <w:t>http://portal.bu.ufsc.br/nor</w:t>
            </w:r>
            <w:r w:rsidR="00C7338D">
              <w:rPr>
                <w:sz w:val="20"/>
                <w:szCs w:val="20"/>
              </w:rPr>
              <w:t>mas-e-procedimentos/normalização</w:t>
            </w:r>
            <w:r w:rsidRPr="00A40E21">
              <w:rPr>
                <w:sz w:val="20"/>
                <w:szCs w:val="20"/>
              </w:rPr>
              <w:t>/</w:t>
            </w:r>
          </w:p>
        </w:tc>
      </w:tr>
    </w:tbl>
    <w:p w:rsidR="005E184C" w:rsidRPr="00323729" w:rsidRDefault="005E184C" w:rsidP="005E184C">
      <w:pPr>
        <w:rPr>
          <w:sz w:val="20"/>
          <w:szCs w:val="20"/>
        </w:rPr>
      </w:pPr>
    </w:p>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5E184C" w:rsidRPr="00323729" w:rsidTr="00493A2F">
        <w:trPr>
          <w:trHeight w:val="70"/>
        </w:trPr>
        <w:tc>
          <w:tcPr>
            <w:tcW w:w="10350" w:type="dxa"/>
            <w:tcBorders>
              <w:top w:val="single" w:sz="12" w:space="0" w:color="auto"/>
              <w:left w:val="single" w:sz="6" w:space="0" w:color="auto"/>
              <w:bottom w:val="single" w:sz="12" w:space="0" w:color="auto"/>
              <w:right w:val="single" w:sz="6" w:space="0" w:color="auto"/>
            </w:tcBorders>
          </w:tcPr>
          <w:p w:rsidR="005E184C" w:rsidRPr="00BC24E2" w:rsidRDefault="005E184C" w:rsidP="00493A2F">
            <w:pPr>
              <w:rPr>
                <w:b/>
                <w:bCs/>
                <w:sz w:val="20"/>
                <w:szCs w:val="20"/>
              </w:rPr>
            </w:pPr>
            <w:r w:rsidRPr="00BC24E2">
              <w:rPr>
                <w:b/>
                <w:bCs/>
                <w:sz w:val="20"/>
                <w:szCs w:val="20"/>
              </w:rPr>
              <w:t>XII. INSTRUÇÕES GERAIS PARA AS VIAGENS DE ESTUDO</w:t>
            </w:r>
          </w:p>
        </w:tc>
      </w:tr>
      <w:tr w:rsidR="005E184C" w:rsidRPr="00323729" w:rsidTr="00493A2F">
        <w:trPr>
          <w:trHeight w:val="70"/>
        </w:trPr>
        <w:tc>
          <w:tcPr>
            <w:tcW w:w="10350" w:type="dxa"/>
            <w:tcBorders>
              <w:top w:val="single" w:sz="12" w:space="0" w:color="auto"/>
              <w:left w:val="single" w:sz="6" w:space="0" w:color="auto"/>
              <w:bottom w:val="single" w:sz="12" w:space="0" w:color="auto"/>
              <w:right w:val="single" w:sz="6" w:space="0" w:color="auto"/>
            </w:tcBorders>
          </w:tcPr>
          <w:p w:rsidR="005E184C" w:rsidRPr="00BC24E2" w:rsidRDefault="005E184C" w:rsidP="00493A2F">
            <w:pPr>
              <w:ind w:left="61"/>
              <w:jc w:val="both"/>
              <w:rPr>
                <w:b/>
                <w:bCs/>
                <w:sz w:val="20"/>
                <w:szCs w:val="20"/>
              </w:rPr>
            </w:pPr>
            <w:r w:rsidRPr="00BC24E2">
              <w:rPr>
                <w:bCs/>
                <w:sz w:val="20"/>
                <w:szCs w:val="20"/>
              </w:rPr>
              <w:t>Na semana anterior à viagem o professor enviará mensagem eletrônica (através do Fórum da Graduação) contendo as instruções e orientações específicas para cada viagem, listagem e lembretes dos itens necessários, visando ao melhor aproveitamento das atividades programadas.</w:t>
            </w:r>
          </w:p>
        </w:tc>
      </w:tr>
    </w:tbl>
    <w:p w:rsidR="005E184C" w:rsidRPr="00323729" w:rsidRDefault="005E184C" w:rsidP="005E184C">
      <w:pPr>
        <w:rPr>
          <w:sz w:val="20"/>
          <w:szCs w:val="20"/>
        </w:rPr>
      </w:pPr>
    </w:p>
    <w:p w:rsidR="005E184C" w:rsidRPr="00323729" w:rsidRDefault="005E184C" w:rsidP="005E184C">
      <w:pPr>
        <w:ind w:left="-851"/>
        <w:rPr>
          <w:sz w:val="20"/>
          <w:szCs w:val="20"/>
        </w:rPr>
      </w:pPr>
    </w:p>
    <w:p w:rsidR="005E184C" w:rsidRPr="00323729" w:rsidRDefault="005E184C" w:rsidP="005E184C">
      <w:pPr>
        <w:ind w:left="-851"/>
        <w:rPr>
          <w:sz w:val="20"/>
          <w:szCs w:val="20"/>
        </w:rPr>
      </w:pPr>
    </w:p>
    <w:p w:rsidR="005E184C" w:rsidRPr="00323729" w:rsidRDefault="005E184C" w:rsidP="005E184C">
      <w:pPr>
        <w:ind w:left="-851"/>
        <w:rPr>
          <w:sz w:val="20"/>
          <w:szCs w:val="20"/>
        </w:rPr>
      </w:pPr>
    </w:p>
    <w:p w:rsidR="009832BC" w:rsidRDefault="00AA15BC">
      <w:bookmarkStart w:id="0" w:name="_GoBack"/>
      <w:bookmarkEnd w:id="0"/>
    </w:p>
    <w:sectPr w:rsidR="009832BC">
      <w:pgSz w:w="12240" w:h="15840"/>
      <w:pgMar w:top="1418" w:right="234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6BD6"/>
    <w:multiLevelType w:val="singleLevel"/>
    <w:tmpl w:val="7706ADEE"/>
    <w:lvl w:ilvl="0">
      <w:start w:val="1"/>
      <w:numFmt w:val="decimal"/>
      <w:lvlText w:val="%1."/>
      <w:legacy w:legacy="1" w:legacySpace="0" w:legacyIndent="283"/>
      <w:lvlJc w:val="left"/>
      <w:pPr>
        <w:ind w:left="283" w:hanging="283"/>
      </w:pPr>
    </w:lvl>
  </w:abstractNum>
  <w:abstractNum w:abstractNumId="1">
    <w:nsid w:val="62DC5582"/>
    <w:multiLevelType w:val="singleLevel"/>
    <w:tmpl w:val="0416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4C"/>
    <w:rsid w:val="00116581"/>
    <w:rsid w:val="001C404A"/>
    <w:rsid w:val="00381664"/>
    <w:rsid w:val="0048475A"/>
    <w:rsid w:val="005C2786"/>
    <w:rsid w:val="005E184C"/>
    <w:rsid w:val="00652F74"/>
    <w:rsid w:val="00677933"/>
    <w:rsid w:val="006B6C0E"/>
    <w:rsid w:val="00740D8A"/>
    <w:rsid w:val="007D05A1"/>
    <w:rsid w:val="008724B0"/>
    <w:rsid w:val="008F60AC"/>
    <w:rsid w:val="00A40E21"/>
    <w:rsid w:val="00AA15BC"/>
    <w:rsid w:val="00BC24E2"/>
    <w:rsid w:val="00BF5C12"/>
    <w:rsid w:val="00C7338D"/>
    <w:rsid w:val="00D446B2"/>
    <w:rsid w:val="00DF3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E184C"/>
    <w:pPr>
      <w:tabs>
        <w:tab w:val="left" w:pos="-2552"/>
      </w:tabs>
      <w:ind w:left="142"/>
      <w:jc w:val="both"/>
    </w:pPr>
    <w:rPr>
      <w:iCs/>
    </w:rPr>
  </w:style>
  <w:style w:type="character" w:customStyle="1" w:styleId="RecuodecorpodetextoChar">
    <w:name w:val="Recuo de corpo de texto Char"/>
    <w:basedOn w:val="Fontepargpadro"/>
    <w:link w:val="Recuodecorpodetexto"/>
    <w:rsid w:val="005E184C"/>
    <w:rPr>
      <w:rFonts w:ascii="Times New Roman" w:eastAsia="Times New Roman" w:hAnsi="Times New Roman" w:cs="Times New Roman"/>
      <w:iCs/>
      <w:sz w:val="24"/>
      <w:szCs w:val="24"/>
      <w:lang w:eastAsia="pt-BR"/>
    </w:rPr>
  </w:style>
  <w:style w:type="character" w:styleId="Hyperlink">
    <w:name w:val="Hyperlink"/>
    <w:basedOn w:val="Fontepargpadro"/>
    <w:uiPriority w:val="99"/>
    <w:unhideWhenUsed/>
    <w:rsid w:val="00A40E21"/>
    <w:rPr>
      <w:color w:val="0563C1" w:themeColor="hyperlink"/>
      <w:u w:val="single"/>
    </w:rPr>
  </w:style>
  <w:style w:type="paragraph" w:styleId="Textodebalo">
    <w:name w:val="Balloon Text"/>
    <w:basedOn w:val="Normal"/>
    <w:link w:val="TextodebaloChar"/>
    <w:uiPriority w:val="99"/>
    <w:semiHidden/>
    <w:unhideWhenUsed/>
    <w:rsid w:val="008F60AC"/>
    <w:rPr>
      <w:rFonts w:ascii="Tahoma" w:hAnsi="Tahoma" w:cs="Tahoma"/>
      <w:sz w:val="16"/>
      <w:szCs w:val="16"/>
    </w:rPr>
  </w:style>
  <w:style w:type="character" w:customStyle="1" w:styleId="TextodebaloChar">
    <w:name w:val="Texto de balão Char"/>
    <w:basedOn w:val="Fontepargpadro"/>
    <w:link w:val="Textodebalo"/>
    <w:uiPriority w:val="99"/>
    <w:semiHidden/>
    <w:rsid w:val="008F60A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E184C"/>
    <w:pPr>
      <w:tabs>
        <w:tab w:val="left" w:pos="-2552"/>
      </w:tabs>
      <w:ind w:left="142"/>
      <w:jc w:val="both"/>
    </w:pPr>
    <w:rPr>
      <w:iCs/>
    </w:rPr>
  </w:style>
  <w:style w:type="character" w:customStyle="1" w:styleId="RecuodecorpodetextoChar">
    <w:name w:val="Recuo de corpo de texto Char"/>
    <w:basedOn w:val="Fontepargpadro"/>
    <w:link w:val="Recuodecorpodetexto"/>
    <w:rsid w:val="005E184C"/>
    <w:rPr>
      <w:rFonts w:ascii="Times New Roman" w:eastAsia="Times New Roman" w:hAnsi="Times New Roman" w:cs="Times New Roman"/>
      <w:iCs/>
      <w:sz w:val="24"/>
      <w:szCs w:val="24"/>
      <w:lang w:eastAsia="pt-BR"/>
    </w:rPr>
  </w:style>
  <w:style w:type="character" w:styleId="Hyperlink">
    <w:name w:val="Hyperlink"/>
    <w:basedOn w:val="Fontepargpadro"/>
    <w:uiPriority w:val="99"/>
    <w:unhideWhenUsed/>
    <w:rsid w:val="00A40E21"/>
    <w:rPr>
      <w:color w:val="0563C1" w:themeColor="hyperlink"/>
      <w:u w:val="single"/>
    </w:rPr>
  </w:style>
  <w:style w:type="paragraph" w:styleId="Textodebalo">
    <w:name w:val="Balloon Text"/>
    <w:basedOn w:val="Normal"/>
    <w:link w:val="TextodebaloChar"/>
    <w:uiPriority w:val="99"/>
    <w:semiHidden/>
    <w:unhideWhenUsed/>
    <w:rsid w:val="008F60AC"/>
    <w:rPr>
      <w:rFonts w:ascii="Tahoma" w:hAnsi="Tahoma" w:cs="Tahoma"/>
      <w:sz w:val="16"/>
      <w:szCs w:val="16"/>
    </w:rPr>
  </w:style>
  <w:style w:type="character" w:customStyle="1" w:styleId="TextodebaloChar">
    <w:name w:val="Texto de balão Char"/>
    <w:basedOn w:val="Fontepargpadro"/>
    <w:link w:val="Textodebalo"/>
    <w:uiPriority w:val="99"/>
    <w:semiHidden/>
    <w:rsid w:val="008F60A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Roberta Tancredo</dc:creator>
  <cp:lastModifiedBy>TIC2-CCA</cp:lastModifiedBy>
  <cp:revision>2</cp:revision>
  <cp:lastPrinted>2015-09-17T20:14:00Z</cp:lastPrinted>
  <dcterms:created xsi:type="dcterms:W3CDTF">2016-05-30T19:54:00Z</dcterms:created>
  <dcterms:modified xsi:type="dcterms:W3CDTF">2016-05-30T19:54:00Z</dcterms:modified>
</cp:coreProperties>
</file>